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5302A" w14:textId="77777777" w:rsidR="00DF2178" w:rsidRPr="0076200F" w:rsidRDefault="00DF2178" w:rsidP="0076200F">
      <w:pPr>
        <w:jc w:val="center"/>
        <w:rPr>
          <w:b/>
          <w:sz w:val="18"/>
          <w:szCs w:val="18"/>
          <w:u w:val="single"/>
          <w:lang w:val="en-GB"/>
        </w:rPr>
      </w:pPr>
    </w:p>
    <w:p w14:paraId="794576F9" w14:textId="77777777" w:rsidR="002139C6" w:rsidRPr="00DD2F41" w:rsidRDefault="00000000">
      <w:pPr>
        <w:jc w:val="center"/>
        <w:rPr>
          <w:b/>
          <w:sz w:val="28"/>
          <w:szCs w:val="28"/>
          <w:lang w:val="en-GB"/>
        </w:rPr>
      </w:pPr>
      <w:r>
        <w:rPr>
          <w:snapToGrid/>
          <w:sz w:val="22"/>
          <w:szCs w:val="22"/>
          <w:lang w:val="en-GB"/>
        </w:rPr>
        <w:pict w14:anchorId="303276A6">
          <v:line id="_x0000_s2052" style="position:absolute;left:0;text-align:left;z-index:3" from="-4.5pt,2.2pt" to="463.5pt,2.25pt" o:allowincell="f" strokecolor="#d4d4d4" strokeweight="1.75pt">
            <v:shadow on="t" origin=",32385f" offset="0,-1pt"/>
          </v:line>
        </w:pict>
      </w:r>
      <w:r w:rsidR="002139C6" w:rsidRPr="00DD2F41">
        <w:rPr>
          <w:b/>
          <w:sz w:val="28"/>
          <w:szCs w:val="28"/>
          <w:lang w:val="en-GB"/>
        </w:rPr>
        <w:t xml:space="preserve">WORKS </w:t>
      </w:r>
      <w:r w:rsidR="008D70D4">
        <w:rPr>
          <w:b/>
          <w:sz w:val="28"/>
          <w:szCs w:val="28"/>
          <w:lang w:val="en-GB"/>
        </w:rPr>
        <w:t>CONTRACT</w:t>
      </w:r>
      <w:r w:rsidR="0076200F">
        <w:rPr>
          <w:b/>
          <w:sz w:val="28"/>
          <w:szCs w:val="28"/>
          <w:lang w:val="en-GB"/>
        </w:rPr>
        <w:t xml:space="preserve"> </w:t>
      </w:r>
      <w:r w:rsidR="002139C6" w:rsidRPr="00DD2F41">
        <w:rPr>
          <w:b/>
          <w:sz w:val="28"/>
          <w:szCs w:val="28"/>
          <w:lang w:val="en-GB"/>
        </w:rPr>
        <w:t>NOTICE</w:t>
      </w:r>
    </w:p>
    <w:p w14:paraId="3C2C517B" w14:textId="77777777" w:rsidR="00F17C1F" w:rsidRDefault="00F17C1F" w:rsidP="0076200F">
      <w:pPr>
        <w:jc w:val="center"/>
        <w:rPr>
          <w:rStyle w:val="Strong"/>
          <w:sz w:val="22"/>
          <w:szCs w:val="22"/>
          <w:lang w:val="en-GB"/>
        </w:rPr>
      </w:pPr>
      <w:r w:rsidRPr="00F17C1F">
        <w:rPr>
          <w:rStyle w:val="Strong"/>
          <w:sz w:val="22"/>
          <w:szCs w:val="22"/>
          <w:lang w:val="en-GB"/>
        </w:rPr>
        <w:t xml:space="preserve">Construction of a pedestrian and bicycle path </w:t>
      </w:r>
    </w:p>
    <w:p w14:paraId="7C9ECA74" w14:textId="7FECA969" w:rsidR="005E63ED" w:rsidRPr="0076200F" w:rsidRDefault="002139C6" w:rsidP="0076200F">
      <w:pPr>
        <w:jc w:val="center"/>
        <w:rPr>
          <w:rStyle w:val="Strong"/>
          <w:b w:val="0"/>
          <w:sz w:val="22"/>
          <w:szCs w:val="22"/>
          <w:lang w:val="en-GB"/>
        </w:rPr>
      </w:pPr>
      <w:r w:rsidRPr="00BD63A4">
        <w:rPr>
          <w:b/>
          <w:sz w:val="22"/>
          <w:szCs w:val="22"/>
          <w:lang w:val="en-GB"/>
        </w:rPr>
        <w:t>Location</w:t>
      </w:r>
      <w:r w:rsidRPr="00BD63A4">
        <w:rPr>
          <w:sz w:val="22"/>
          <w:szCs w:val="22"/>
          <w:lang w:val="en-GB"/>
        </w:rPr>
        <w:t xml:space="preserve"> </w:t>
      </w:r>
      <w:r w:rsidR="00F17C1F">
        <w:rPr>
          <w:sz w:val="22"/>
          <w:szCs w:val="22"/>
          <w:lang w:val="en-GB"/>
        </w:rPr>
        <w:t>–</w:t>
      </w:r>
      <w:r w:rsidRPr="00BD63A4">
        <w:rPr>
          <w:sz w:val="22"/>
          <w:szCs w:val="22"/>
          <w:lang w:val="en-GB"/>
        </w:rPr>
        <w:t xml:space="preserve"> </w:t>
      </w:r>
      <w:r w:rsidR="00F17C1F">
        <w:rPr>
          <w:sz w:val="22"/>
          <w:szCs w:val="22"/>
          <w:lang w:val="en-GB"/>
        </w:rPr>
        <w:t>Knjazevac, Serbia</w:t>
      </w:r>
    </w:p>
    <w:p w14:paraId="72C9BBA6" w14:textId="77777777" w:rsidR="002139C6" w:rsidRPr="00BD63A4" w:rsidRDefault="00D62A71" w:rsidP="00805EFA">
      <w:pPr>
        <w:pStyle w:val="PRAGHeading2"/>
        <w:rPr>
          <w:rStyle w:val="Strong"/>
          <w:sz w:val="22"/>
          <w:szCs w:val="22"/>
          <w:lang w:val="en-GB"/>
        </w:rPr>
      </w:pPr>
      <w:r w:rsidRPr="00BD63A4">
        <w:rPr>
          <w:rStyle w:val="Strong"/>
          <w:sz w:val="22"/>
          <w:szCs w:val="22"/>
          <w:lang w:val="en-GB"/>
        </w:rPr>
        <w:t>R</w:t>
      </w:r>
      <w:r w:rsidR="002139C6" w:rsidRPr="00BD63A4">
        <w:rPr>
          <w:rStyle w:val="Strong"/>
          <w:sz w:val="22"/>
          <w:szCs w:val="22"/>
          <w:lang w:val="en-GB"/>
        </w:rPr>
        <w:t>eference</w:t>
      </w:r>
    </w:p>
    <w:p w14:paraId="4030C4B8" w14:textId="6EECDC30" w:rsidR="002139C6" w:rsidRPr="00BD63A4" w:rsidRDefault="00F17C1F" w:rsidP="00805EFA">
      <w:pPr>
        <w:ind w:left="709"/>
        <w:rPr>
          <w:sz w:val="22"/>
          <w:szCs w:val="22"/>
          <w:lang w:val="en-GB"/>
        </w:rPr>
      </w:pPr>
      <w:r w:rsidRPr="00F17C1F">
        <w:rPr>
          <w:sz w:val="22"/>
          <w:szCs w:val="22"/>
          <w:lang w:val="en-GB"/>
        </w:rPr>
        <w:t>BGRS0200069 – TD 01</w:t>
      </w:r>
    </w:p>
    <w:p w14:paraId="29F79299" w14:textId="77777777" w:rsidR="002139C6" w:rsidRPr="00BD63A4" w:rsidRDefault="002139C6" w:rsidP="00805EFA">
      <w:pPr>
        <w:pStyle w:val="PRAGHeading2"/>
        <w:rPr>
          <w:rStyle w:val="Strong"/>
          <w:sz w:val="22"/>
          <w:szCs w:val="22"/>
          <w:lang w:val="en-GB"/>
        </w:rPr>
      </w:pPr>
      <w:r w:rsidRPr="00BD63A4">
        <w:rPr>
          <w:rStyle w:val="Strong"/>
          <w:sz w:val="22"/>
          <w:szCs w:val="22"/>
          <w:lang w:val="en-GB"/>
        </w:rPr>
        <w:t>Procedure</w:t>
      </w:r>
    </w:p>
    <w:p w14:paraId="19BFC390" w14:textId="2F376064" w:rsidR="00B76C69" w:rsidRPr="00662120" w:rsidRDefault="00ED60CD" w:rsidP="004C69BC">
      <w:pPr>
        <w:pStyle w:val="PRAGHeading2"/>
        <w:numPr>
          <w:ilvl w:val="0"/>
          <w:numId w:val="0"/>
        </w:numPr>
        <w:ind w:left="709"/>
        <w:rPr>
          <w:sz w:val="22"/>
          <w:szCs w:val="22"/>
          <w:lang w:val="en-GB"/>
        </w:rPr>
      </w:pPr>
      <w:r>
        <w:rPr>
          <w:sz w:val="22"/>
          <w:szCs w:val="22"/>
          <w:lang w:val="en-GB"/>
        </w:rPr>
        <w:t xml:space="preserve"> </w:t>
      </w:r>
      <w:r w:rsidRPr="00662120">
        <w:rPr>
          <w:sz w:val="22"/>
          <w:szCs w:val="22"/>
          <w:lang w:val="en-GB"/>
        </w:rPr>
        <w:t>Simplified</w:t>
      </w:r>
    </w:p>
    <w:p w14:paraId="6CBE25D4" w14:textId="77777777" w:rsidR="002139C6" w:rsidRPr="00662120" w:rsidRDefault="002139C6" w:rsidP="00805EFA">
      <w:pPr>
        <w:pStyle w:val="PRAGHeading2"/>
        <w:rPr>
          <w:rStyle w:val="Strong"/>
          <w:sz w:val="22"/>
          <w:szCs w:val="22"/>
          <w:lang w:val="en-GB"/>
        </w:rPr>
      </w:pPr>
      <w:r w:rsidRPr="00662120">
        <w:rPr>
          <w:rStyle w:val="Strong"/>
          <w:sz w:val="22"/>
          <w:szCs w:val="22"/>
          <w:lang w:val="en-GB"/>
        </w:rPr>
        <w:t>Programme</w:t>
      </w:r>
      <w:r w:rsidR="00A95184" w:rsidRPr="00662120">
        <w:rPr>
          <w:rStyle w:val="Strong"/>
          <w:sz w:val="22"/>
          <w:szCs w:val="22"/>
          <w:lang w:val="en-GB"/>
        </w:rPr>
        <w:t xml:space="preserve"> title</w:t>
      </w:r>
    </w:p>
    <w:p w14:paraId="55BE30E6" w14:textId="4366464C" w:rsidR="00A95184" w:rsidRPr="00662120" w:rsidRDefault="00F17C1F" w:rsidP="00F17C1F">
      <w:pPr>
        <w:pStyle w:val="PRAGHeading2"/>
        <w:numPr>
          <w:ilvl w:val="0"/>
          <w:numId w:val="0"/>
        </w:numPr>
        <w:ind w:left="709"/>
        <w:jc w:val="both"/>
        <w:rPr>
          <w:sz w:val="22"/>
          <w:szCs w:val="22"/>
          <w:lang w:val="en-GB"/>
        </w:rPr>
      </w:pPr>
      <w:r w:rsidRPr="00662120">
        <w:rPr>
          <w:sz w:val="22"/>
          <w:szCs w:val="22"/>
          <w:lang w:val="en-GB"/>
        </w:rPr>
        <w:t>Interreg IPA CBC Bulgaria – Serbia Programme 2021 - 2027, CCI Number: 2021TC16IPCB007</w:t>
      </w:r>
    </w:p>
    <w:p w14:paraId="7C66BD32" w14:textId="77777777" w:rsidR="002139C6" w:rsidRPr="00662120" w:rsidRDefault="002139C6" w:rsidP="00BD63A4">
      <w:pPr>
        <w:pStyle w:val="PRAGHeading2"/>
        <w:jc w:val="both"/>
        <w:rPr>
          <w:rStyle w:val="Strong"/>
          <w:sz w:val="22"/>
          <w:szCs w:val="22"/>
          <w:lang w:val="en-GB"/>
        </w:rPr>
      </w:pPr>
      <w:r w:rsidRPr="00662120">
        <w:rPr>
          <w:rStyle w:val="Strong"/>
          <w:sz w:val="22"/>
          <w:szCs w:val="22"/>
          <w:lang w:val="en-GB"/>
        </w:rPr>
        <w:t>Financing</w:t>
      </w:r>
    </w:p>
    <w:p w14:paraId="0C75189C" w14:textId="5E2F940E" w:rsidR="00D275AD" w:rsidRPr="00662120" w:rsidRDefault="00D275AD" w:rsidP="00BD63A4">
      <w:pPr>
        <w:spacing w:before="240"/>
        <w:ind w:left="720"/>
        <w:jc w:val="both"/>
        <w:rPr>
          <w:sz w:val="22"/>
          <w:szCs w:val="22"/>
          <w:lang w:val="en-GB"/>
        </w:rPr>
      </w:pPr>
      <w:r w:rsidRPr="00662120">
        <w:rPr>
          <w:sz w:val="22"/>
          <w:szCs w:val="22"/>
          <w:lang w:val="en-GB"/>
        </w:rPr>
        <w:t xml:space="preserve">The project is co-financed by the European Union, in accordance with the rules of </w:t>
      </w:r>
      <w:r w:rsidR="00F17C1F" w:rsidRPr="00662120">
        <w:rPr>
          <w:sz w:val="22"/>
          <w:szCs w:val="22"/>
          <w:lang w:val="en-GB"/>
        </w:rPr>
        <w:t xml:space="preserve">Interreg IPA CBC Bulgaria – Serbia </w:t>
      </w:r>
      <w:r w:rsidRPr="00662120">
        <w:rPr>
          <w:sz w:val="22"/>
          <w:szCs w:val="22"/>
          <w:lang w:val="en-GB"/>
        </w:rPr>
        <w:t xml:space="preserve">programme. </w:t>
      </w:r>
    </w:p>
    <w:p w14:paraId="033DCC74" w14:textId="5A0CF7DF" w:rsidR="002139C6" w:rsidRPr="00BD63A4" w:rsidRDefault="00D275AD" w:rsidP="00BD63A4">
      <w:pPr>
        <w:spacing w:before="240"/>
        <w:ind w:left="720"/>
        <w:jc w:val="both"/>
        <w:rPr>
          <w:sz w:val="22"/>
          <w:szCs w:val="22"/>
          <w:lang w:val="en-GB"/>
        </w:rPr>
      </w:pPr>
      <w:r w:rsidRPr="00662120">
        <w:rPr>
          <w:sz w:val="22"/>
          <w:szCs w:val="22"/>
          <w:lang w:val="en-GB"/>
        </w:rPr>
        <w:t xml:space="preserve">The project is co-financed by </w:t>
      </w:r>
      <w:r w:rsidR="00F17C1F" w:rsidRPr="00662120">
        <w:rPr>
          <w:sz w:val="22"/>
          <w:szCs w:val="22"/>
          <w:lang w:val="en-GB"/>
        </w:rPr>
        <w:t>Municipality of Knjazevac</w:t>
      </w:r>
    </w:p>
    <w:p w14:paraId="48858C46" w14:textId="1E4EB1D9" w:rsidR="009C65D6" w:rsidRPr="00B34AB3" w:rsidRDefault="002139C6" w:rsidP="00B34AB3">
      <w:pPr>
        <w:pStyle w:val="PRAGHeading2"/>
        <w:jc w:val="both"/>
        <w:rPr>
          <w:sz w:val="22"/>
          <w:szCs w:val="22"/>
          <w:lang w:val="en-GB"/>
        </w:rPr>
      </w:pPr>
      <w:r w:rsidRPr="00BD63A4">
        <w:rPr>
          <w:rStyle w:val="Strong"/>
          <w:sz w:val="22"/>
          <w:szCs w:val="22"/>
          <w:lang w:val="en-GB"/>
        </w:rPr>
        <w:t xml:space="preserve">Contracting </w:t>
      </w:r>
      <w:r w:rsidR="00391F9F">
        <w:rPr>
          <w:rStyle w:val="Strong"/>
          <w:sz w:val="22"/>
          <w:szCs w:val="22"/>
          <w:lang w:val="en-GB"/>
        </w:rPr>
        <w:t>a</w:t>
      </w:r>
      <w:r w:rsidRPr="00BD63A4">
        <w:rPr>
          <w:rStyle w:val="Strong"/>
          <w:sz w:val="22"/>
          <w:szCs w:val="22"/>
          <w:lang w:val="en-GB"/>
        </w:rPr>
        <w:t>uthority</w:t>
      </w:r>
      <w:r w:rsidR="009C65D6" w:rsidRPr="00B34AB3">
        <w:rPr>
          <w:sz w:val="22"/>
          <w:szCs w:val="22"/>
          <w:lang w:val="en-GB"/>
        </w:rPr>
        <w:t xml:space="preserve"> </w:t>
      </w:r>
    </w:p>
    <w:p w14:paraId="1B3D6409" w14:textId="0F378652" w:rsidR="006C544B" w:rsidRPr="006C544B" w:rsidRDefault="006C544B" w:rsidP="006C544B">
      <w:pPr>
        <w:snapToGrid w:val="0"/>
        <w:ind w:left="709"/>
        <w:jc w:val="both"/>
        <w:rPr>
          <w:sz w:val="22"/>
          <w:szCs w:val="22"/>
          <w:lang w:val="en-GB"/>
        </w:rPr>
      </w:pPr>
      <w:r w:rsidRPr="006C544B" w:rsidDel="00846F87">
        <w:rPr>
          <w:sz w:val="22"/>
          <w:szCs w:val="22"/>
          <w:lang w:val="en-US"/>
        </w:rPr>
        <w:t xml:space="preserve"> </w:t>
      </w:r>
      <w:r w:rsidR="00F17C1F">
        <w:rPr>
          <w:sz w:val="22"/>
          <w:szCs w:val="22"/>
          <w:lang w:val="en-GB"/>
        </w:rPr>
        <w:t>Municipality of Knjazevac, Serbia</w:t>
      </w:r>
    </w:p>
    <w:p w14:paraId="46634028" w14:textId="2E7410B9" w:rsidR="009C65D6" w:rsidRPr="00BD63A4" w:rsidRDefault="009C65D6" w:rsidP="00BD63A4">
      <w:pPr>
        <w:snapToGrid w:val="0"/>
        <w:ind w:left="709"/>
        <w:jc w:val="both"/>
        <w:rPr>
          <w:sz w:val="22"/>
          <w:szCs w:val="22"/>
          <w:lang w:val="en-GB"/>
        </w:rPr>
      </w:pPr>
      <w:r w:rsidRPr="00BD63A4">
        <w:rPr>
          <w:sz w:val="22"/>
          <w:szCs w:val="22"/>
          <w:lang w:val="en-GB"/>
        </w:rPr>
        <w:t xml:space="preserve"> </w:t>
      </w:r>
    </w:p>
    <w:p w14:paraId="6B5006D2" w14:textId="77777777" w:rsidR="002139C6" w:rsidRPr="00DD2F41" w:rsidRDefault="00000000">
      <w:pPr>
        <w:ind w:left="360"/>
        <w:jc w:val="center"/>
        <w:rPr>
          <w:rStyle w:val="Strong"/>
          <w:sz w:val="22"/>
          <w:szCs w:val="22"/>
          <w:lang w:val="en-GB"/>
        </w:rPr>
      </w:pPr>
      <w:r>
        <w:rPr>
          <w:b/>
          <w:noProof/>
          <w:snapToGrid/>
          <w:sz w:val="22"/>
          <w:szCs w:val="22"/>
          <w:lang w:val="en-GB" w:eastAsia="en-GB"/>
        </w:rPr>
        <w:pict w14:anchorId="1AFE7D79">
          <v:line id="_x0000_s2054" style="position:absolute;left:0;text-align:left;z-index:5" from="2.25pt,-.45pt" to="470.25pt,-.4pt" o:allowincell="f" strokecolor="#d4d4d4" strokeweight="1.75pt">
            <v:shadow on="t" origin=",32385f" offset="0,-1pt"/>
          </v:line>
        </w:pict>
      </w:r>
      <w:r w:rsidR="002139C6" w:rsidRPr="00DD2F41">
        <w:rPr>
          <w:rStyle w:val="Strong"/>
          <w:sz w:val="22"/>
          <w:szCs w:val="22"/>
          <w:lang w:val="en-GB"/>
        </w:rPr>
        <w:t>CONTRACT SPECIFICATIONS</w:t>
      </w:r>
    </w:p>
    <w:p w14:paraId="7822A07E" w14:textId="77777777" w:rsidR="00D62A71" w:rsidRDefault="00D62A71" w:rsidP="00805EFA">
      <w:pPr>
        <w:pStyle w:val="PRAGHeading2"/>
        <w:rPr>
          <w:rStyle w:val="Strong"/>
          <w:sz w:val="22"/>
          <w:szCs w:val="22"/>
          <w:lang w:val="en-GB"/>
        </w:rPr>
      </w:pPr>
      <w:r>
        <w:rPr>
          <w:rStyle w:val="Strong"/>
          <w:sz w:val="22"/>
          <w:szCs w:val="22"/>
          <w:lang w:val="en-GB"/>
        </w:rPr>
        <w:t>Nature of contract</w:t>
      </w:r>
    </w:p>
    <w:p w14:paraId="63740BDD" w14:textId="32569C37" w:rsidR="00D62A71" w:rsidRPr="00D62A71" w:rsidRDefault="00AD0BF2" w:rsidP="00D62A71">
      <w:pPr>
        <w:pStyle w:val="PRAGHeading2"/>
        <w:numPr>
          <w:ilvl w:val="0"/>
          <w:numId w:val="0"/>
        </w:numPr>
        <w:ind w:left="720"/>
        <w:rPr>
          <w:rStyle w:val="Strong"/>
          <w:b w:val="0"/>
          <w:sz w:val="22"/>
          <w:szCs w:val="22"/>
          <w:lang w:val="en-GB"/>
        </w:rPr>
      </w:pPr>
      <w:r w:rsidRPr="00662120">
        <w:rPr>
          <w:rStyle w:val="Strong"/>
          <w:b w:val="0"/>
          <w:sz w:val="22"/>
          <w:szCs w:val="22"/>
          <w:lang w:val="en-GB"/>
        </w:rPr>
        <w:t>Lump-sum</w:t>
      </w:r>
    </w:p>
    <w:p w14:paraId="75F8147E" w14:textId="77777777" w:rsidR="002139C6" w:rsidRDefault="002139C6" w:rsidP="00805EFA">
      <w:pPr>
        <w:pStyle w:val="PRAGHeading2"/>
        <w:rPr>
          <w:rStyle w:val="Strong"/>
          <w:sz w:val="22"/>
          <w:szCs w:val="22"/>
          <w:lang w:val="en-GB"/>
        </w:rPr>
      </w:pPr>
      <w:r w:rsidRPr="00DD2F41">
        <w:rPr>
          <w:rStyle w:val="Strong"/>
          <w:sz w:val="22"/>
          <w:szCs w:val="22"/>
          <w:lang w:val="en-GB"/>
        </w:rPr>
        <w:t>Description of the contract</w:t>
      </w:r>
    </w:p>
    <w:p w14:paraId="4077B307" w14:textId="77777777" w:rsidR="00026029" w:rsidRPr="00026029" w:rsidRDefault="00026029" w:rsidP="00026029">
      <w:pPr>
        <w:pStyle w:val="PRAGHeading2"/>
        <w:numPr>
          <w:ilvl w:val="0"/>
          <w:numId w:val="0"/>
        </w:numPr>
        <w:ind w:left="284"/>
        <w:rPr>
          <w:rStyle w:val="Strong"/>
          <w:b w:val="0"/>
          <w:bCs/>
          <w:sz w:val="22"/>
          <w:szCs w:val="22"/>
          <w:lang w:val="en-GB"/>
        </w:rPr>
      </w:pPr>
      <w:r>
        <w:rPr>
          <w:rStyle w:val="Strong"/>
          <w:b w:val="0"/>
          <w:bCs/>
          <w:sz w:val="22"/>
          <w:szCs w:val="22"/>
          <w:lang w:val="en-GB"/>
        </w:rPr>
        <w:t>The project</w:t>
      </w:r>
      <w:r w:rsidRPr="00026029">
        <w:rPr>
          <w:rStyle w:val="Strong"/>
          <w:b w:val="0"/>
          <w:bCs/>
          <w:sz w:val="22"/>
          <w:szCs w:val="22"/>
          <w:lang w:val="en-GB"/>
        </w:rPr>
        <w:t xml:space="preserve"> </w:t>
      </w:r>
      <w:r>
        <w:rPr>
          <w:rStyle w:val="Strong"/>
          <w:b w:val="0"/>
          <w:bCs/>
          <w:sz w:val="22"/>
          <w:szCs w:val="22"/>
          <w:lang w:val="en-GB"/>
        </w:rPr>
        <w:t>is related to</w:t>
      </w:r>
      <w:r w:rsidRPr="00026029">
        <w:rPr>
          <w:rStyle w:val="Strong"/>
          <w:b w:val="0"/>
          <w:bCs/>
          <w:sz w:val="22"/>
          <w:szCs w:val="22"/>
          <w:lang w:val="en-GB"/>
        </w:rPr>
        <w:t xml:space="preserve"> the execution of works on the construction of </w:t>
      </w:r>
      <w:r>
        <w:rPr>
          <w:rStyle w:val="Strong"/>
          <w:b w:val="0"/>
          <w:bCs/>
          <w:sz w:val="22"/>
          <w:szCs w:val="22"/>
          <w:lang w:val="en-GB"/>
        </w:rPr>
        <w:t xml:space="preserve">a </w:t>
      </w:r>
      <w:r w:rsidRPr="00026029">
        <w:rPr>
          <w:rStyle w:val="Strong"/>
          <w:b w:val="0"/>
          <w:bCs/>
          <w:sz w:val="22"/>
          <w:szCs w:val="22"/>
          <w:lang w:val="en-GB"/>
        </w:rPr>
        <w:t>pedestrian and bicycle path along the Svrljiski Timok River from the “Mladost” building to “Zlnska petlja”.</w:t>
      </w:r>
      <w:r>
        <w:rPr>
          <w:rStyle w:val="Strong"/>
          <w:b w:val="0"/>
          <w:bCs/>
          <w:sz w:val="22"/>
          <w:szCs w:val="22"/>
          <w:lang w:val="en-GB"/>
        </w:rPr>
        <w:t xml:space="preserve"> </w:t>
      </w:r>
      <w:r w:rsidRPr="00026029">
        <w:rPr>
          <w:rStyle w:val="Strong"/>
          <w:b w:val="0"/>
          <w:bCs/>
          <w:sz w:val="22"/>
          <w:szCs w:val="22"/>
          <w:lang w:val="en-GB"/>
        </w:rPr>
        <w:t>The works on the arrangement of space include:</w:t>
      </w:r>
    </w:p>
    <w:p w14:paraId="4B1BDCD3" w14:textId="481AE4E5" w:rsidR="00026029" w:rsidRPr="00026029" w:rsidRDefault="00026029" w:rsidP="00026029">
      <w:pPr>
        <w:pStyle w:val="PRAGHeading2"/>
        <w:numPr>
          <w:ilvl w:val="0"/>
          <w:numId w:val="44"/>
        </w:numPr>
        <w:rPr>
          <w:rStyle w:val="Strong"/>
          <w:b w:val="0"/>
          <w:bCs/>
          <w:sz w:val="22"/>
          <w:szCs w:val="22"/>
          <w:lang w:val="en-GB"/>
        </w:rPr>
      </w:pPr>
      <w:r w:rsidRPr="00026029">
        <w:rPr>
          <w:rStyle w:val="Strong"/>
          <w:b w:val="0"/>
          <w:bCs/>
          <w:sz w:val="22"/>
          <w:szCs w:val="22"/>
          <w:lang w:val="en-GB"/>
        </w:rPr>
        <w:t>Mechanical excavation of the earth and preparation of the ground for the continuation of the works,</w:t>
      </w:r>
    </w:p>
    <w:p w14:paraId="06F356DC" w14:textId="3B8EC019" w:rsidR="00026029" w:rsidRPr="00026029" w:rsidRDefault="00026029" w:rsidP="00026029">
      <w:pPr>
        <w:pStyle w:val="PRAGHeading2"/>
        <w:numPr>
          <w:ilvl w:val="0"/>
          <w:numId w:val="44"/>
        </w:numPr>
        <w:rPr>
          <w:rStyle w:val="Strong"/>
          <w:b w:val="0"/>
          <w:bCs/>
          <w:sz w:val="22"/>
          <w:szCs w:val="22"/>
          <w:lang w:val="en-GB"/>
        </w:rPr>
      </w:pPr>
      <w:r w:rsidRPr="00026029">
        <w:rPr>
          <w:rStyle w:val="Strong"/>
          <w:b w:val="0"/>
          <w:bCs/>
          <w:sz w:val="22"/>
          <w:szCs w:val="22"/>
          <w:lang w:val="en-GB"/>
        </w:rPr>
        <w:t>Procurement, transport and installation of crushed stone  for the buffer layer</w:t>
      </w:r>
    </w:p>
    <w:p w14:paraId="4057DEFC" w14:textId="4FB0FAE1" w:rsidR="00026029" w:rsidRPr="00026029" w:rsidRDefault="00026029" w:rsidP="00026029">
      <w:pPr>
        <w:pStyle w:val="PRAGHeading2"/>
        <w:numPr>
          <w:ilvl w:val="0"/>
          <w:numId w:val="44"/>
        </w:numPr>
        <w:rPr>
          <w:rStyle w:val="Strong"/>
          <w:b w:val="0"/>
          <w:bCs/>
          <w:sz w:val="22"/>
          <w:szCs w:val="22"/>
          <w:lang w:val="en-GB"/>
        </w:rPr>
      </w:pPr>
      <w:r w:rsidRPr="00026029">
        <w:rPr>
          <w:rStyle w:val="Strong"/>
          <w:b w:val="0"/>
          <w:bCs/>
          <w:sz w:val="22"/>
          <w:szCs w:val="22"/>
          <w:lang w:val="en-GB"/>
        </w:rPr>
        <w:t>Various concreting with MB 20 concrete and, if necessary, inside the formwork or out of it,</w:t>
      </w:r>
    </w:p>
    <w:p w14:paraId="061231B5" w14:textId="7DFBCE0E" w:rsidR="00026029" w:rsidRPr="00026029" w:rsidRDefault="00026029" w:rsidP="00026029">
      <w:pPr>
        <w:pStyle w:val="PRAGHeading2"/>
        <w:numPr>
          <w:ilvl w:val="0"/>
          <w:numId w:val="44"/>
        </w:numPr>
        <w:rPr>
          <w:rStyle w:val="Strong"/>
          <w:b w:val="0"/>
          <w:bCs/>
          <w:sz w:val="22"/>
          <w:szCs w:val="22"/>
          <w:lang w:val="en-GB"/>
        </w:rPr>
      </w:pPr>
      <w:r w:rsidRPr="00026029">
        <w:rPr>
          <w:rStyle w:val="Strong"/>
          <w:b w:val="0"/>
          <w:bCs/>
          <w:sz w:val="22"/>
          <w:szCs w:val="22"/>
          <w:lang w:val="en-GB"/>
        </w:rPr>
        <w:t>Procurement, transport and installation of concrete curbs, dimensions: 24/18/80 (sloped) on MB20 concrete layer,</w:t>
      </w:r>
    </w:p>
    <w:p w14:paraId="03099D29" w14:textId="113BA0B9" w:rsidR="00026029" w:rsidRPr="00026029" w:rsidRDefault="00026029" w:rsidP="00026029">
      <w:pPr>
        <w:pStyle w:val="PRAGHeading2"/>
        <w:numPr>
          <w:ilvl w:val="0"/>
          <w:numId w:val="44"/>
        </w:numPr>
        <w:rPr>
          <w:rStyle w:val="Strong"/>
          <w:b w:val="0"/>
          <w:bCs/>
          <w:sz w:val="22"/>
          <w:szCs w:val="22"/>
          <w:lang w:val="en-GB"/>
        </w:rPr>
      </w:pPr>
      <w:r w:rsidRPr="00026029">
        <w:rPr>
          <w:rStyle w:val="Strong"/>
          <w:b w:val="0"/>
          <w:bCs/>
          <w:sz w:val="22"/>
          <w:szCs w:val="22"/>
          <w:lang w:val="en-GB"/>
        </w:rPr>
        <w:lastRenderedPageBreak/>
        <w:t>Procurement, transportation and installation of asphalt. The path for bicycles is to be painted with red paint. The space also needs to be illuminated, which is given in the further text of the project.</w:t>
      </w:r>
    </w:p>
    <w:p w14:paraId="22DEEE69" w14:textId="299A94A2" w:rsidR="00026029" w:rsidRPr="00026029" w:rsidRDefault="00026029" w:rsidP="00026029">
      <w:pPr>
        <w:pStyle w:val="PRAGHeading2"/>
        <w:numPr>
          <w:ilvl w:val="0"/>
          <w:numId w:val="44"/>
        </w:numPr>
        <w:rPr>
          <w:rStyle w:val="Strong"/>
          <w:b w:val="0"/>
          <w:bCs/>
          <w:sz w:val="22"/>
          <w:szCs w:val="22"/>
          <w:lang w:val="en-GB"/>
        </w:rPr>
      </w:pPr>
      <w:r w:rsidRPr="00026029">
        <w:rPr>
          <w:rStyle w:val="Strong"/>
          <w:b w:val="0"/>
          <w:bCs/>
          <w:sz w:val="22"/>
          <w:szCs w:val="22"/>
          <w:lang w:val="en-GB"/>
        </w:rPr>
        <w:t>Procurement, transportation and installation of public lighting poles with complete wiring and LED lighting and connection to the existing low-voltage network,</w:t>
      </w:r>
    </w:p>
    <w:p w14:paraId="2633DCA6" w14:textId="59063081" w:rsidR="00026029" w:rsidRPr="00026029" w:rsidRDefault="00026029" w:rsidP="00026029">
      <w:pPr>
        <w:pStyle w:val="PRAGHeading2"/>
        <w:numPr>
          <w:ilvl w:val="0"/>
          <w:numId w:val="44"/>
        </w:numPr>
        <w:rPr>
          <w:rStyle w:val="Strong"/>
          <w:b w:val="0"/>
          <w:bCs/>
          <w:sz w:val="22"/>
          <w:szCs w:val="22"/>
          <w:lang w:val="en-GB"/>
        </w:rPr>
      </w:pPr>
      <w:r w:rsidRPr="00026029">
        <w:rPr>
          <w:rStyle w:val="Strong"/>
          <w:b w:val="0"/>
          <w:bCs/>
          <w:sz w:val="22"/>
          <w:szCs w:val="22"/>
          <w:lang w:val="en-GB"/>
        </w:rPr>
        <w:t xml:space="preserve">Geodetic surveys and leveling of surfaces, maintenance of surveys for the entire duration of works. </w:t>
      </w:r>
    </w:p>
    <w:p w14:paraId="63AA5A49" w14:textId="77777777" w:rsidR="00B24E1F" w:rsidRPr="00DD2F41" w:rsidRDefault="00B24E1F" w:rsidP="00B24E1F">
      <w:pPr>
        <w:pStyle w:val="PRAGHeading2"/>
        <w:rPr>
          <w:rStyle w:val="Strong"/>
          <w:sz w:val="22"/>
          <w:szCs w:val="22"/>
          <w:lang w:val="en-GB"/>
        </w:rPr>
      </w:pPr>
      <w:r>
        <w:rPr>
          <w:rStyle w:val="Strong"/>
          <w:sz w:val="22"/>
          <w:szCs w:val="22"/>
          <w:lang w:val="en-GB"/>
        </w:rPr>
        <w:t>Provisional commencement date of the contract</w:t>
      </w:r>
    </w:p>
    <w:p w14:paraId="19569E74" w14:textId="4D1D60ED" w:rsidR="00B24E1F" w:rsidRPr="002E09EF" w:rsidRDefault="00DA21CA" w:rsidP="00B24E1F">
      <w:pPr>
        <w:ind w:left="709"/>
        <w:rPr>
          <w:sz w:val="22"/>
          <w:szCs w:val="22"/>
          <w:lang w:val="en-GB"/>
        </w:rPr>
      </w:pPr>
      <w:r>
        <w:rPr>
          <w:sz w:val="22"/>
          <w:szCs w:val="22"/>
          <w:lang w:val="en-GB"/>
        </w:rPr>
        <w:t>1</w:t>
      </w:r>
      <w:r w:rsidR="00AA47A3">
        <w:rPr>
          <w:sz w:val="22"/>
          <w:szCs w:val="22"/>
          <w:lang w:val="en-GB"/>
        </w:rPr>
        <w:t>4</w:t>
      </w:r>
      <w:r>
        <w:rPr>
          <w:sz w:val="22"/>
          <w:szCs w:val="22"/>
          <w:lang w:val="en-GB"/>
        </w:rPr>
        <w:t>. November 2025</w:t>
      </w:r>
    </w:p>
    <w:p w14:paraId="2B098C41" w14:textId="77777777" w:rsidR="002E09EF" w:rsidRPr="002E09EF" w:rsidRDefault="002E09EF" w:rsidP="002E09EF">
      <w:pPr>
        <w:pStyle w:val="PRAGHeading2"/>
        <w:rPr>
          <w:rStyle w:val="Strong"/>
          <w:b w:val="0"/>
          <w:sz w:val="22"/>
          <w:szCs w:val="22"/>
          <w:lang w:val="en-GB"/>
        </w:rPr>
      </w:pPr>
      <w:r w:rsidRPr="002E09EF">
        <w:rPr>
          <w:rStyle w:val="Strong"/>
          <w:b w:val="0"/>
          <w:sz w:val="22"/>
          <w:szCs w:val="22"/>
          <w:lang w:val="en-GB"/>
        </w:rPr>
        <w:t>P</w:t>
      </w:r>
      <w:r w:rsidRPr="002E09EF">
        <w:rPr>
          <w:b/>
          <w:sz w:val="22"/>
          <w:szCs w:val="22"/>
          <w:lang w:val="en-GB"/>
        </w:rPr>
        <w:t>eriod of implementation of tasks</w:t>
      </w:r>
    </w:p>
    <w:p w14:paraId="2856515D" w14:textId="20D907DB" w:rsidR="002E09EF" w:rsidRPr="002E09EF" w:rsidRDefault="00805548" w:rsidP="00805548">
      <w:pPr>
        <w:pStyle w:val="PRAGHeading2"/>
        <w:numPr>
          <w:ilvl w:val="0"/>
          <w:numId w:val="0"/>
        </w:numPr>
        <w:ind w:left="284" w:firstLine="425"/>
        <w:rPr>
          <w:sz w:val="22"/>
          <w:szCs w:val="22"/>
          <w:lang w:val="en-GB"/>
        </w:rPr>
      </w:pPr>
      <w:r w:rsidRPr="00DA21CA">
        <w:rPr>
          <w:lang w:val="en-GB"/>
        </w:rPr>
        <w:t>90 days from contract signature</w:t>
      </w:r>
      <w:r>
        <w:rPr>
          <w:lang w:val="en-GB"/>
        </w:rPr>
        <w:t xml:space="preserve"> </w:t>
      </w:r>
    </w:p>
    <w:p w14:paraId="127C15A9" w14:textId="77777777" w:rsidR="00B24E1F" w:rsidRPr="002E09EF" w:rsidRDefault="00B24E1F" w:rsidP="00D62A71">
      <w:pPr>
        <w:ind w:left="709"/>
        <w:rPr>
          <w:sz w:val="22"/>
          <w:szCs w:val="22"/>
          <w:lang w:val="en-GB"/>
        </w:rPr>
      </w:pPr>
    </w:p>
    <w:p w14:paraId="3D57A2B3" w14:textId="77777777" w:rsidR="002139C6" w:rsidRPr="00DD2F41" w:rsidRDefault="00000000">
      <w:pPr>
        <w:ind w:left="360"/>
        <w:jc w:val="center"/>
        <w:rPr>
          <w:rStyle w:val="Strong"/>
          <w:sz w:val="22"/>
          <w:szCs w:val="22"/>
          <w:lang w:val="en-GB"/>
        </w:rPr>
      </w:pPr>
      <w:r>
        <w:rPr>
          <w:b/>
          <w:noProof/>
          <w:snapToGrid/>
          <w:sz w:val="22"/>
          <w:szCs w:val="22"/>
          <w:lang w:val="en-GB" w:eastAsia="en-GB"/>
        </w:rPr>
        <w:pict w14:anchorId="30204328">
          <v:line id="_x0000_s2053" style="position:absolute;left:0;text-align:left;z-index:4" from="2.25pt,.9pt" to="470.25pt,.95pt" o:allowincell="f" strokecolor="#d4d4d4" strokeweight="1.75pt">
            <v:shadow on="t" origin=",32385f" offset="0,-1pt"/>
          </v:line>
        </w:pict>
      </w:r>
      <w:r w:rsidR="00E70691">
        <w:rPr>
          <w:rStyle w:val="Strong"/>
          <w:sz w:val="22"/>
          <w:szCs w:val="22"/>
          <w:lang w:val="en-GB"/>
        </w:rPr>
        <w:t>CONDITIONS</w:t>
      </w:r>
      <w:r w:rsidR="002139C6" w:rsidRPr="00DD2F41">
        <w:rPr>
          <w:rStyle w:val="Strong"/>
          <w:sz w:val="22"/>
          <w:szCs w:val="22"/>
          <w:lang w:val="en-GB"/>
        </w:rPr>
        <w:t xml:space="preserve"> OF PARTICIPATION</w:t>
      </w:r>
    </w:p>
    <w:p w14:paraId="6609909B" w14:textId="77777777" w:rsidR="000252FF" w:rsidRPr="00F72244" w:rsidRDefault="000252FF" w:rsidP="000252FF">
      <w:pPr>
        <w:pStyle w:val="PRAGHeading2"/>
        <w:tabs>
          <w:tab w:val="clear" w:pos="284"/>
          <w:tab w:val="num" w:pos="567"/>
        </w:tabs>
        <w:ind w:left="426" w:hanging="426"/>
        <w:rPr>
          <w:rStyle w:val="Strong"/>
          <w:sz w:val="22"/>
          <w:szCs w:val="22"/>
          <w:lang w:val="en-GB"/>
        </w:rPr>
      </w:pPr>
      <w:r w:rsidRPr="00F72244">
        <w:rPr>
          <w:rStyle w:val="Strong"/>
          <w:sz w:val="22"/>
          <w:szCs w:val="22"/>
          <w:lang w:val="en-GB"/>
        </w:rPr>
        <w:t>Legal basis, eligibility and rules of origin</w:t>
      </w:r>
    </w:p>
    <w:p w14:paraId="663D8199" w14:textId="368B0EBE" w:rsidR="009F73C0" w:rsidRPr="007C3EA6" w:rsidRDefault="000252FF" w:rsidP="009F73C0">
      <w:pPr>
        <w:pStyle w:val="paragraph"/>
        <w:spacing w:before="0" w:beforeAutospacing="0" w:after="0" w:afterAutospacing="0"/>
        <w:ind w:left="426"/>
        <w:jc w:val="both"/>
        <w:textAlignment w:val="baseline"/>
        <w:rPr>
          <w:sz w:val="22"/>
          <w:szCs w:val="22"/>
          <w:shd w:val="clear" w:color="auto" w:fill="C0C0C0"/>
          <w:lang w:val="en-GB"/>
        </w:rPr>
      </w:pPr>
      <w:r w:rsidRPr="00662120">
        <w:rPr>
          <w:iCs/>
          <w:sz w:val="22"/>
          <w:szCs w:val="22"/>
          <w:lang w:val="en-IE"/>
        </w:rPr>
        <w:t>The legal basis of this procedure is Regulation (EU) No [</w:t>
      </w:r>
      <w:r w:rsidR="002F7AD2" w:rsidRPr="00662120">
        <w:rPr>
          <w:iCs/>
          <w:sz w:val="22"/>
          <w:szCs w:val="22"/>
          <w:lang w:val="en-IE"/>
        </w:rPr>
        <w:t>1529</w:t>
      </w:r>
      <w:r w:rsidRPr="00662120">
        <w:rPr>
          <w:iCs/>
          <w:sz w:val="22"/>
          <w:szCs w:val="22"/>
          <w:lang w:val="en-IE"/>
        </w:rPr>
        <w:t xml:space="preserve">] establishing the Instrument for Pre-accession Assistance (IPA III). </w:t>
      </w:r>
      <w:r w:rsidRPr="007C3EA6">
        <w:rPr>
          <w:rStyle w:val="normaltextrun"/>
          <w:sz w:val="22"/>
          <w:szCs w:val="22"/>
          <w:shd w:val="clear" w:color="auto" w:fill="C0C0C0"/>
          <w:lang w:val="en-GB"/>
        </w:rPr>
        <w:t xml:space="preserve">See Annex </w:t>
      </w:r>
      <w:r w:rsidR="00157202" w:rsidRPr="007C3EA6">
        <w:rPr>
          <w:rStyle w:val="normaltextrun"/>
          <w:sz w:val="22"/>
          <w:szCs w:val="22"/>
          <w:shd w:val="clear" w:color="auto" w:fill="C0C0C0"/>
          <w:lang w:val="en-GB"/>
        </w:rPr>
        <w:t>a</w:t>
      </w:r>
      <w:r w:rsidRPr="007C3EA6">
        <w:rPr>
          <w:rStyle w:val="normaltextrun"/>
          <w:sz w:val="22"/>
          <w:szCs w:val="22"/>
          <w:shd w:val="clear" w:color="auto" w:fill="C0C0C0"/>
          <w:lang w:val="en-GB"/>
        </w:rPr>
        <w:t>2</w:t>
      </w:r>
      <w:r w:rsidR="00157202" w:rsidRPr="007C3EA6">
        <w:rPr>
          <w:rStyle w:val="normaltextrun"/>
          <w:sz w:val="22"/>
          <w:szCs w:val="22"/>
          <w:shd w:val="clear" w:color="auto" w:fill="C0C0C0"/>
          <w:lang w:val="en-GB"/>
        </w:rPr>
        <w:t>a</w:t>
      </w:r>
      <w:r w:rsidRPr="007C3EA6">
        <w:rPr>
          <w:rStyle w:val="normaltextrun"/>
          <w:sz w:val="22"/>
          <w:szCs w:val="22"/>
          <w:shd w:val="clear" w:color="auto" w:fill="C0C0C0"/>
          <w:lang w:val="en-GB"/>
        </w:rPr>
        <w:t xml:space="preserve"> of the practical guide.</w:t>
      </w:r>
    </w:p>
    <w:p w14:paraId="6668660B" w14:textId="5383D2D7" w:rsidR="00901611" w:rsidRPr="007C3EA6" w:rsidRDefault="000252FF" w:rsidP="00157202">
      <w:pPr>
        <w:pStyle w:val="paragraph"/>
        <w:spacing w:before="0" w:beforeAutospacing="0" w:after="0" w:afterAutospacing="0"/>
        <w:ind w:left="426"/>
        <w:jc w:val="both"/>
        <w:textAlignment w:val="baseline"/>
        <w:rPr>
          <w:iCs/>
          <w:snapToGrid w:val="0"/>
          <w:sz w:val="22"/>
          <w:szCs w:val="22"/>
          <w:lang w:val="en-IE" w:eastAsia="en-US"/>
        </w:rPr>
      </w:pPr>
      <w:r w:rsidRPr="007C3EA6">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w:t>
      </w:r>
      <w:r w:rsidR="002F7AD2" w:rsidRPr="007C3EA6">
        <w:rPr>
          <w:iCs/>
          <w:sz w:val="22"/>
          <w:szCs w:val="22"/>
          <w:lang w:val="en-IE"/>
        </w:rPr>
        <w:t>1</w:t>
      </w:r>
      <w:r w:rsidRPr="007C3EA6">
        <w:rPr>
          <w:iCs/>
          <w:sz w:val="22"/>
          <w:szCs w:val="22"/>
          <w:lang w:val="en-IE"/>
        </w:rPr>
        <w:t xml:space="preserve"> of Regulation (EU) No </w:t>
      </w:r>
      <w:r w:rsidR="00901611" w:rsidRPr="007C3EA6">
        <w:rPr>
          <w:iCs/>
          <w:sz w:val="22"/>
          <w:szCs w:val="22"/>
          <w:lang w:val="en-IE"/>
        </w:rPr>
        <w:t xml:space="preserve">2021/1529  </w:t>
      </w:r>
      <w:r w:rsidRPr="007C3EA6">
        <w:rPr>
          <w:iCs/>
          <w:sz w:val="22"/>
          <w:szCs w:val="22"/>
          <w:lang w:val="en-IE"/>
        </w:rPr>
        <w:t xml:space="preserve">establishing the Instrument for Pre-accession Assistance (IPA III). </w:t>
      </w:r>
    </w:p>
    <w:p w14:paraId="279777E9" w14:textId="77777777" w:rsidR="00901611" w:rsidRPr="007C3EA6" w:rsidRDefault="00901611" w:rsidP="00157202">
      <w:pPr>
        <w:pStyle w:val="paragraph"/>
        <w:spacing w:before="0" w:beforeAutospacing="0" w:after="0" w:afterAutospacing="0"/>
        <w:ind w:left="426"/>
        <w:jc w:val="both"/>
        <w:textAlignment w:val="baseline"/>
        <w:rPr>
          <w:iCs/>
          <w:sz w:val="22"/>
          <w:szCs w:val="22"/>
          <w:lang w:val="en-IE"/>
        </w:rPr>
      </w:pPr>
    </w:p>
    <w:p w14:paraId="531561FA" w14:textId="119AAC3D" w:rsidR="000252FF" w:rsidRPr="00662120" w:rsidRDefault="00157202" w:rsidP="00B34AB3">
      <w:pPr>
        <w:spacing w:before="0" w:after="120" w:line="240" w:lineRule="atLeast"/>
        <w:ind w:left="426"/>
        <w:jc w:val="both"/>
        <w:rPr>
          <w:iCs/>
          <w:sz w:val="22"/>
          <w:szCs w:val="22"/>
          <w:lang w:val="en-IE"/>
        </w:rPr>
      </w:pPr>
      <w:r w:rsidRPr="007C3EA6">
        <w:rPr>
          <w:iCs/>
          <w:sz w:val="22"/>
          <w:szCs w:val="22"/>
          <w:lang w:val="en-IE"/>
        </w:rPr>
        <w:t xml:space="preserve">Participation is also open to international </w:t>
      </w:r>
      <w:r w:rsidR="000960AD" w:rsidRPr="007C3EA6">
        <w:rPr>
          <w:iCs/>
          <w:sz w:val="22"/>
          <w:szCs w:val="22"/>
          <w:lang w:val="en-IE"/>
        </w:rPr>
        <w:t xml:space="preserve">and regional </w:t>
      </w:r>
      <w:r w:rsidRPr="007C3EA6">
        <w:rPr>
          <w:iCs/>
          <w:sz w:val="22"/>
          <w:szCs w:val="22"/>
          <w:lang w:val="en-IE"/>
        </w:rPr>
        <w:t>organisations.</w:t>
      </w:r>
    </w:p>
    <w:p w14:paraId="57997F3B" w14:textId="00CBCF4B" w:rsidR="000252FF" w:rsidRDefault="000252FF" w:rsidP="000252FF">
      <w:pPr>
        <w:pStyle w:val="paragraph"/>
        <w:spacing w:before="0" w:beforeAutospacing="0" w:after="0" w:afterAutospacing="0"/>
        <w:ind w:left="426" w:right="270"/>
        <w:jc w:val="both"/>
        <w:textAlignment w:val="baseline"/>
        <w:rPr>
          <w:rStyle w:val="normaltextrun"/>
          <w:sz w:val="22"/>
          <w:szCs w:val="22"/>
          <w:shd w:val="clear" w:color="auto" w:fill="C0C0C0"/>
          <w:lang w:val="en-GB"/>
        </w:rPr>
      </w:pPr>
      <w:bookmarkStart w:id="0" w:name="_Hlk169257507"/>
      <w:r w:rsidRPr="00C626CB">
        <w:rPr>
          <w:rStyle w:val="normaltextrun"/>
          <w:sz w:val="22"/>
          <w:szCs w:val="22"/>
          <w:shd w:val="clear" w:color="auto" w:fill="C0C0C0"/>
          <w:lang w:val="en-GB"/>
        </w:rPr>
        <w:t>All supplies and materials under this contract may originate in any country</w:t>
      </w:r>
      <w:bookmarkEnd w:id="0"/>
      <w:r w:rsidRPr="00C626CB">
        <w:rPr>
          <w:rStyle w:val="normaltextrun"/>
          <w:sz w:val="22"/>
          <w:szCs w:val="22"/>
          <w:shd w:val="clear" w:color="auto" w:fill="C0C0C0"/>
          <w:lang w:val="en-GB"/>
        </w:rPr>
        <w:t>.</w:t>
      </w:r>
    </w:p>
    <w:p w14:paraId="3AAA234F" w14:textId="77777777" w:rsidR="00157202" w:rsidRDefault="00157202" w:rsidP="000252FF">
      <w:pPr>
        <w:pStyle w:val="paragraph"/>
        <w:spacing w:before="0" w:beforeAutospacing="0" w:after="0" w:afterAutospacing="0"/>
        <w:ind w:left="426" w:right="270"/>
        <w:jc w:val="both"/>
        <w:textAlignment w:val="baseline"/>
        <w:rPr>
          <w:rStyle w:val="normaltextrun"/>
          <w:sz w:val="22"/>
          <w:szCs w:val="22"/>
          <w:shd w:val="clear" w:color="auto" w:fill="C0C0C0"/>
          <w:lang w:val="en-GB"/>
        </w:rPr>
      </w:pPr>
    </w:p>
    <w:p w14:paraId="7CAFE5D2" w14:textId="40EA5EB2" w:rsidR="00157202" w:rsidRPr="00F72244" w:rsidRDefault="00F02730" w:rsidP="00B34AB3">
      <w:pPr>
        <w:pStyle w:val="paragraph"/>
        <w:spacing w:after="120" w:line="240" w:lineRule="atLeast"/>
        <w:ind w:left="426" w:right="270"/>
        <w:jc w:val="center"/>
        <w:textAlignment w:val="baseline"/>
        <w:rPr>
          <w:rStyle w:val="eop"/>
          <w:snapToGrid w:val="0"/>
          <w:sz w:val="22"/>
          <w:szCs w:val="22"/>
          <w:lang w:val="en-US" w:eastAsia="en-US"/>
        </w:rPr>
      </w:pPr>
      <w:r>
        <w:rPr>
          <w:iCs/>
          <w:sz w:val="22"/>
          <w:szCs w:val="22"/>
          <w:lang w:val="en-US"/>
        </w:rPr>
        <w:t>*****</w:t>
      </w:r>
    </w:p>
    <w:p w14:paraId="3D9322A1" w14:textId="37D4598D" w:rsidR="002139C6" w:rsidRPr="00B24E1F" w:rsidRDefault="000252FF" w:rsidP="00662120">
      <w:pPr>
        <w:pStyle w:val="paragraph"/>
        <w:spacing w:before="0" w:beforeAutospacing="0" w:after="0" w:afterAutospacing="0"/>
        <w:ind w:left="426"/>
        <w:jc w:val="both"/>
        <w:textAlignment w:val="baseline"/>
        <w:rPr>
          <w:rStyle w:val="Strong"/>
          <w:sz w:val="22"/>
          <w:szCs w:val="22"/>
          <w:lang w:val="en-GB"/>
        </w:rPr>
      </w:pPr>
      <w:r w:rsidRPr="00F72244">
        <w:rPr>
          <w:rStyle w:val="eop"/>
          <w:sz w:val="22"/>
          <w:szCs w:val="22"/>
          <w:lang w:val="en-US"/>
        </w:rPr>
        <w:t> </w:t>
      </w:r>
      <w:bookmarkStart w:id="1" w:name="_DV_M201"/>
      <w:bookmarkEnd w:id="1"/>
      <w:r w:rsidR="00B24E1F" w:rsidRPr="00B24E1F">
        <w:rPr>
          <w:rStyle w:val="Strong"/>
          <w:sz w:val="22"/>
          <w:szCs w:val="22"/>
          <w:lang w:val="en-GB"/>
        </w:rPr>
        <w:t>Subcontracting</w:t>
      </w:r>
    </w:p>
    <w:p w14:paraId="4C3F5571" w14:textId="77777777" w:rsidR="00D90752" w:rsidRDefault="00B24E1F" w:rsidP="0076200F">
      <w:pPr>
        <w:pStyle w:val="PRAGHeading2"/>
        <w:keepNext/>
        <w:keepLines/>
        <w:numPr>
          <w:ilvl w:val="0"/>
          <w:numId w:val="0"/>
        </w:numPr>
        <w:ind w:left="720"/>
        <w:jc w:val="both"/>
        <w:rPr>
          <w:rStyle w:val="Strong"/>
          <w:b w:val="0"/>
          <w:sz w:val="22"/>
          <w:szCs w:val="22"/>
          <w:lang w:val="en-GB"/>
        </w:rPr>
      </w:pPr>
      <w:r w:rsidRPr="00B24E1F">
        <w:rPr>
          <w:rStyle w:val="Strong"/>
          <w:b w:val="0"/>
          <w:sz w:val="22"/>
          <w:szCs w:val="22"/>
          <w:lang w:val="en-GB"/>
        </w:rPr>
        <w:t xml:space="preserve">Subcontracting is allowed. </w:t>
      </w:r>
    </w:p>
    <w:p w14:paraId="4A8074FB" w14:textId="30551CD1" w:rsidR="00B24E1F" w:rsidRDefault="00BD63A4" w:rsidP="0076200F">
      <w:pPr>
        <w:pStyle w:val="PRAGHeading2"/>
        <w:keepNext/>
        <w:keepLines/>
        <w:numPr>
          <w:ilvl w:val="0"/>
          <w:numId w:val="0"/>
        </w:numPr>
        <w:ind w:left="720"/>
        <w:jc w:val="both"/>
        <w:rPr>
          <w:sz w:val="22"/>
          <w:szCs w:val="22"/>
          <w:lang w:val="en-GB"/>
        </w:rPr>
      </w:pPr>
      <w:r>
        <w:rPr>
          <w:sz w:val="22"/>
          <w:szCs w:val="22"/>
          <w:lang w:val="en-GB"/>
        </w:rPr>
        <w:t>S</w:t>
      </w:r>
      <w:r w:rsidRPr="00BD63A4">
        <w:rPr>
          <w:sz w:val="22"/>
          <w:szCs w:val="22"/>
          <w:lang w:val="en-GB"/>
        </w:rPr>
        <w:t>ubcontractors</w:t>
      </w:r>
      <w:r w:rsidR="00072A47">
        <w:rPr>
          <w:sz w:val="22"/>
          <w:szCs w:val="22"/>
          <w:lang w:val="en-GB"/>
        </w:rPr>
        <w:t>, s</w:t>
      </w:r>
      <w:r w:rsidRPr="00BD63A4">
        <w:rPr>
          <w:sz w:val="22"/>
          <w:szCs w:val="22"/>
          <w:lang w:val="en-GB"/>
        </w:rPr>
        <w:t xml:space="preserve">uppliers </w:t>
      </w:r>
      <w:r w:rsidR="00072A47">
        <w:rPr>
          <w:sz w:val="22"/>
          <w:szCs w:val="22"/>
          <w:lang w:val="en-GB"/>
        </w:rPr>
        <w:t xml:space="preserve">and </w:t>
      </w:r>
      <w:r w:rsidR="00072A47" w:rsidRPr="00072A47">
        <w:rPr>
          <w:sz w:val="22"/>
          <w:szCs w:val="22"/>
          <w:lang w:val="en-GB"/>
        </w:rPr>
        <w:t>entities upon whose capacity the tenderer relies for the selection criteria</w:t>
      </w:r>
      <w:r w:rsidR="00072A47">
        <w:rPr>
          <w:sz w:val="22"/>
          <w:szCs w:val="22"/>
          <w:lang w:val="en-GB"/>
        </w:rPr>
        <w:t xml:space="preserve">, </w:t>
      </w:r>
      <w:r w:rsidRPr="00BD63A4">
        <w:rPr>
          <w:sz w:val="22"/>
          <w:szCs w:val="22"/>
          <w:lang w:val="en-GB"/>
        </w:rPr>
        <w:t xml:space="preserve">must be eligible in respect of the rules on nationality and origin for the financing programme detailed in Section </w:t>
      </w:r>
      <w:r w:rsidR="00AD0BF2">
        <w:rPr>
          <w:sz w:val="22"/>
          <w:szCs w:val="22"/>
          <w:lang w:val="en-GB"/>
        </w:rPr>
        <w:t>10</w:t>
      </w:r>
      <w:r>
        <w:rPr>
          <w:sz w:val="22"/>
          <w:szCs w:val="22"/>
          <w:lang w:val="en-GB"/>
        </w:rPr>
        <w:t xml:space="preserve"> above</w:t>
      </w:r>
      <w:r w:rsidRPr="00BD63A4">
        <w:rPr>
          <w:sz w:val="22"/>
          <w:szCs w:val="22"/>
          <w:lang w:val="en-GB"/>
        </w:rPr>
        <w:t>.</w:t>
      </w:r>
    </w:p>
    <w:p w14:paraId="2FE5D78D" w14:textId="77777777" w:rsidR="00662120" w:rsidRDefault="00662120" w:rsidP="0076200F">
      <w:pPr>
        <w:pStyle w:val="PRAGHeading2"/>
        <w:keepNext/>
        <w:keepLines/>
        <w:numPr>
          <w:ilvl w:val="0"/>
          <w:numId w:val="0"/>
        </w:numPr>
        <w:ind w:left="720"/>
        <w:jc w:val="both"/>
        <w:rPr>
          <w:sz w:val="22"/>
          <w:szCs w:val="22"/>
          <w:lang w:val="en-GB"/>
        </w:rPr>
      </w:pPr>
    </w:p>
    <w:p w14:paraId="3D14A643" w14:textId="77777777" w:rsidR="00B24E1F" w:rsidRPr="00DD2F41" w:rsidRDefault="00B24E1F" w:rsidP="0076200F">
      <w:pPr>
        <w:pStyle w:val="PRAGHeading2"/>
        <w:jc w:val="both"/>
        <w:rPr>
          <w:rStyle w:val="Strong"/>
          <w:sz w:val="22"/>
          <w:szCs w:val="22"/>
          <w:lang w:val="en-GB"/>
        </w:rPr>
      </w:pPr>
      <w:r w:rsidRPr="00B24E1F">
        <w:rPr>
          <w:rStyle w:val="Strong"/>
          <w:sz w:val="22"/>
          <w:szCs w:val="22"/>
          <w:lang w:val="en-GB"/>
        </w:rPr>
        <w:t>Grounds for exclusion</w:t>
      </w:r>
    </w:p>
    <w:p w14:paraId="5C3B3374" w14:textId="77777777" w:rsidR="003720EC" w:rsidRDefault="003720EC" w:rsidP="0076200F">
      <w:pPr>
        <w:keepNext/>
        <w:keepLines/>
        <w:ind w:left="709"/>
        <w:jc w:val="both"/>
        <w:rPr>
          <w:sz w:val="22"/>
          <w:szCs w:val="22"/>
          <w:lang w:val="en-GB"/>
        </w:rPr>
      </w:pPr>
      <w:r w:rsidRPr="003720EC">
        <w:rPr>
          <w:sz w:val="22"/>
          <w:szCs w:val="22"/>
          <w:lang w:val="en-GB"/>
        </w:rPr>
        <w:lastRenderedPageBreak/>
        <w:t xml:space="preserve">Natural persons, companies or undertakings falling into a situation set out in </w:t>
      </w:r>
      <w:r w:rsidR="00921394">
        <w:rPr>
          <w:sz w:val="22"/>
          <w:szCs w:val="22"/>
          <w:lang w:val="en-GB"/>
        </w:rPr>
        <w:t>S</w:t>
      </w:r>
      <w:r w:rsidRPr="003720EC">
        <w:rPr>
          <w:sz w:val="22"/>
          <w:szCs w:val="22"/>
          <w:lang w:val="en-GB"/>
        </w:rPr>
        <w:t xml:space="preserve">ection </w:t>
      </w:r>
      <w:r w:rsidR="00725D52">
        <w:rPr>
          <w:sz w:val="22"/>
          <w:szCs w:val="22"/>
          <w:lang w:val="en-GB"/>
        </w:rPr>
        <w:t>2.6.10.1.1.</w:t>
      </w:r>
      <w:r w:rsidRPr="003720EC">
        <w:rPr>
          <w:sz w:val="22"/>
          <w:szCs w:val="22"/>
          <w:lang w:val="en-GB"/>
        </w:rPr>
        <w:t xml:space="preserve"> (</w:t>
      </w:r>
      <w:r w:rsidR="00725D52">
        <w:rPr>
          <w:sz w:val="22"/>
          <w:szCs w:val="22"/>
          <w:lang w:val="en-GB"/>
        </w:rPr>
        <w:t>‘</w:t>
      </w:r>
      <w:r w:rsidRPr="003720EC">
        <w:rPr>
          <w:sz w:val="22"/>
          <w:szCs w:val="22"/>
          <w:lang w:val="en-GB"/>
        </w:rPr>
        <w:t>exclusion from participation in procurement procedures</w:t>
      </w:r>
      <w:r w:rsidR="00725D52">
        <w:rPr>
          <w:sz w:val="22"/>
          <w:szCs w:val="22"/>
          <w:lang w:val="en-GB"/>
        </w:rPr>
        <w:t>’</w:t>
      </w:r>
      <w:r w:rsidRPr="003720EC">
        <w:rPr>
          <w:sz w:val="22"/>
          <w:szCs w:val="22"/>
          <w:lang w:val="en-GB"/>
        </w:rPr>
        <w:t xml:space="preserve">) and </w:t>
      </w:r>
      <w:r w:rsidR="00921394">
        <w:rPr>
          <w:sz w:val="22"/>
          <w:szCs w:val="22"/>
          <w:lang w:val="en-GB"/>
        </w:rPr>
        <w:t>S</w:t>
      </w:r>
      <w:r w:rsidRPr="003720EC">
        <w:rPr>
          <w:sz w:val="22"/>
          <w:szCs w:val="22"/>
          <w:lang w:val="en-GB"/>
        </w:rPr>
        <w:t xml:space="preserve">ection </w:t>
      </w:r>
      <w:r w:rsidR="00725D52">
        <w:rPr>
          <w:sz w:val="22"/>
          <w:szCs w:val="22"/>
          <w:lang w:val="en-GB"/>
        </w:rPr>
        <w:t>2.6.10.1.2.</w:t>
      </w:r>
      <w:r w:rsidRPr="003720EC">
        <w:rPr>
          <w:sz w:val="22"/>
          <w:szCs w:val="22"/>
          <w:lang w:val="en-GB"/>
        </w:rPr>
        <w:t xml:space="preserve"> (</w:t>
      </w:r>
      <w:r w:rsidR="00725D52">
        <w:rPr>
          <w:sz w:val="22"/>
          <w:szCs w:val="22"/>
          <w:lang w:val="en-GB"/>
        </w:rPr>
        <w:t>‘</w:t>
      </w:r>
      <w:r w:rsidRPr="003720EC">
        <w:rPr>
          <w:sz w:val="22"/>
          <w:szCs w:val="22"/>
          <w:lang w:val="en-GB"/>
        </w:rPr>
        <w:t>rejection from a given procedure</w:t>
      </w:r>
      <w:r w:rsidR="00725D52">
        <w:rPr>
          <w:sz w:val="22"/>
          <w:szCs w:val="22"/>
          <w:lang w:val="en-GB"/>
        </w:rPr>
        <w:t>’</w:t>
      </w:r>
      <w:r w:rsidRPr="003720EC">
        <w:rPr>
          <w:sz w:val="22"/>
          <w:szCs w:val="22"/>
          <w:lang w:val="en-GB"/>
        </w:rPr>
        <w:t xml:space="preserve">) of the </w:t>
      </w:r>
      <w:r w:rsidR="00725D52">
        <w:rPr>
          <w:sz w:val="22"/>
          <w:szCs w:val="22"/>
          <w:lang w:val="en-GB"/>
        </w:rPr>
        <w:t>p</w:t>
      </w:r>
      <w:r w:rsidRPr="003720EC">
        <w:rPr>
          <w:sz w:val="22"/>
          <w:szCs w:val="22"/>
          <w:lang w:val="en-GB"/>
        </w:rPr>
        <w:t>ractical</w:t>
      </w:r>
      <w:r w:rsidR="00985F8D">
        <w:rPr>
          <w:sz w:val="22"/>
          <w:szCs w:val="22"/>
          <w:lang w:val="en-GB"/>
        </w:rPr>
        <w:t xml:space="preserve"> </w:t>
      </w:r>
      <w:r w:rsidR="00725D52">
        <w:rPr>
          <w:sz w:val="22"/>
          <w:szCs w:val="22"/>
          <w:lang w:val="en-GB"/>
        </w:rPr>
        <w:t>g</w:t>
      </w:r>
      <w:r w:rsidRPr="003720EC">
        <w:rPr>
          <w:sz w:val="22"/>
          <w:szCs w:val="22"/>
          <w:lang w:val="en-GB"/>
        </w:rPr>
        <w:t xml:space="preserve">uide, are not entitled to participate in this tender procedure or be awarded a contract. Should they do so, their tender will be considered unsuitable or irregular respectively. Tenderers must provide declarations to the effect that they are not in any of the exclusion situations listed in </w:t>
      </w:r>
      <w:r w:rsidR="00921394">
        <w:rPr>
          <w:sz w:val="22"/>
          <w:szCs w:val="22"/>
          <w:lang w:val="en-GB"/>
        </w:rPr>
        <w:t>S</w:t>
      </w:r>
      <w:r w:rsidRPr="003720EC">
        <w:rPr>
          <w:sz w:val="22"/>
          <w:szCs w:val="22"/>
          <w:lang w:val="en-GB"/>
        </w:rPr>
        <w:t xml:space="preserve">ection </w:t>
      </w:r>
      <w:r w:rsidR="00725D52">
        <w:rPr>
          <w:sz w:val="22"/>
          <w:szCs w:val="22"/>
          <w:lang w:val="en-GB"/>
        </w:rPr>
        <w:t>2.6.10.1.</w:t>
      </w:r>
      <w:r w:rsidRPr="003720EC">
        <w:rPr>
          <w:sz w:val="22"/>
          <w:szCs w:val="22"/>
          <w:lang w:val="en-GB"/>
        </w:rPr>
        <w:t xml:space="preserve"> of the </w:t>
      </w:r>
      <w:r w:rsidR="00725D52">
        <w:rPr>
          <w:sz w:val="22"/>
          <w:szCs w:val="22"/>
          <w:lang w:val="en-GB"/>
        </w:rPr>
        <w:t>p</w:t>
      </w:r>
      <w:r w:rsidRPr="003720EC">
        <w:rPr>
          <w:sz w:val="22"/>
          <w:szCs w:val="22"/>
          <w:lang w:val="en-GB"/>
        </w:rPr>
        <w:t xml:space="preserve">ractical </w:t>
      </w:r>
      <w:r w:rsidR="00725D52">
        <w:rPr>
          <w:sz w:val="22"/>
          <w:szCs w:val="22"/>
          <w:lang w:val="en-GB"/>
        </w:rPr>
        <w:t>g</w:t>
      </w:r>
      <w:r w:rsidRPr="003720EC">
        <w:rPr>
          <w:sz w:val="22"/>
          <w:szCs w:val="22"/>
          <w:lang w:val="en-GB"/>
        </w:rPr>
        <w:t>uide. The declarations must cover all the members of a joint venture/consortium. Tenderers guilty of making false declarations may also incur financial penalties</w:t>
      </w:r>
      <w:r w:rsidR="0040130C">
        <w:rPr>
          <w:sz w:val="22"/>
          <w:szCs w:val="22"/>
          <w:lang w:val="en-GB"/>
        </w:rPr>
        <w:t xml:space="preserve"> up to 10% of the value of the contract</w:t>
      </w:r>
      <w:r w:rsidRPr="003720EC">
        <w:rPr>
          <w:sz w:val="22"/>
          <w:szCs w:val="22"/>
          <w:lang w:val="en-GB"/>
        </w:rPr>
        <w:t xml:space="preserve"> and exclusion in accordance with </w:t>
      </w:r>
      <w:r w:rsidR="0040130C">
        <w:rPr>
          <w:sz w:val="22"/>
          <w:szCs w:val="22"/>
          <w:lang w:val="en-GB"/>
        </w:rPr>
        <w:t>the Financial Regulation in force</w:t>
      </w:r>
      <w:r w:rsidRPr="003720EC">
        <w:rPr>
          <w:sz w:val="22"/>
          <w:szCs w:val="22"/>
          <w:lang w:val="en-GB"/>
        </w:rPr>
        <w:t>.</w:t>
      </w:r>
    </w:p>
    <w:p w14:paraId="6631BE2F" w14:textId="77777777" w:rsidR="003720EC" w:rsidRDefault="003720EC" w:rsidP="0076200F">
      <w:pPr>
        <w:keepNext/>
        <w:keepLines/>
        <w:ind w:left="709"/>
        <w:jc w:val="both"/>
        <w:rPr>
          <w:sz w:val="22"/>
          <w:szCs w:val="22"/>
          <w:lang w:val="en-GB"/>
        </w:rPr>
      </w:pPr>
      <w:r w:rsidRPr="003720EC">
        <w:rPr>
          <w:sz w:val="22"/>
          <w:szCs w:val="22"/>
          <w:lang w:val="en-GB"/>
        </w:rPr>
        <w:t>Th</w:t>
      </w:r>
      <w:r>
        <w:rPr>
          <w:sz w:val="22"/>
          <w:szCs w:val="22"/>
          <w:lang w:val="en-GB"/>
        </w:rPr>
        <w:t xml:space="preserve">ose </w:t>
      </w:r>
      <w:r w:rsidRPr="003720EC">
        <w:rPr>
          <w:sz w:val="22"/>
          <w:szCs w:val="22"/>
          <w:lang w:val="en-GB"/>
        </w:rPr>
        <w:t>exclusion situation</w:t>
      </w:r>
      <w:r>
        <w:rPr>
          <w:sz w:val="22"/>
          <w:szCs w:val="22"/>
          <w:lang w:val="en-GB"/>
        </w:rPr>
        <w:t>s</w:t>
      </w:r>
      <w:r w:rsidRPr="003720EC">
        <w:rPr>
          <w:sz w:val="22"/>
          <w:szCs w:val="22"/>
          <w:lang w:val="en-GB"/>
        </w:rPr>
        <w:t xml:space="preserve"> appl</w:t>
      </w:r>
      <w:r>
        <w:rPr>
          <w:sz w:val="22"/>
          <w:szCs w:val="22"/>
          <w:lang w:val="en-GB"/>
        </w:rPr>
        <w:t xml:space="preserve">y </w:t>
      </w:r>
      <w:r w:rsidRPr="003720EC">
        <w:rPr>
          <w:sz w:val="22"/>
          <w:szCs w:val="22"/>
          <w:lang w:val="en-GB"/>
        </w:rPr>
        <w:t>to all members of a joint venture/consortium, all subcontractors and all suppliers to tenderers, as well as to all entities upon whose capacity the tenderer relies for the selection criteria.</w:t>
      </w:r>
    </w:p>
    <w:p w14:paraId="1D59F122" w14:textId="6D7E98CA" w:rsidR="00631F1A" w:rsidRDefault="002B6113" w:rsidP="0076200F">
      <w:pPr>
        <w:keepNext/>
        <w:keepLines/>
        <w:ind w:left="709"/>
        <w:jc w:val="both"/>
        <w:rPr>
          <w:sz w:val="22"/>
          <w:szCs w:val="22"/>
          <w:lang w:val="en-GB"/>
        </w:rPr>
      </w:pPr>
      <w:r>
        <w:rPr>
          <w:sz w:val="22"/>
          <w:szCs w:val="22"/>
          <w:lang w:val="en-GB"/>
        </w:rPr>
        <w:t>Tenderers</w:t>
      </w:r>
      <w:r w:rsidR="00631F1A">
        <w:rPr>
          <w:sz w:val="22"/>
          <w:szCs w:val="22"/>
          <w:lang w:val="en-GB"/>
        </w:rPr>
        <w:t xml:space="preserve"> included in the lists of EU restrictive measures</w:t>
      </w:r>
      <w:r w:rsidR="00FC2898">
        <w:rPr>
          <w:rStyle w:val="FootnoteReference"/>
          <w:sz w:val="22"/>
          <w:szCs w:val="22"/>
          <w:lang w:val="en-GB"/>
        </w:rPr>
        <w:footnoteReference w:id="1"/>
      </w:r>
      <w:r w:rsidR="00631F1A">
        <w:rPr>
          <w:sz w:val="22"/>
          <w:szCs w:val="22"/>
          <w:lang w:val="en-GB"/>
        </w:rPr>
        <w:t xml:space="preserve"> (see Section </w:t>
      </w:r>
      <w:r w:rsidR="00725D52">
        <w:rPr>
          <w:sz w:val="22"/>
          <w:szCs w:val="22"/>
          <w:lang w:val="en-GB"/>
        </w:rPr>
        <w:t>2.4.</w:t>
      </w:r>
      <w:r w:rsidR="00631F1A">
        <w:rPr>
          <w:sz w:val="22"/>
          <w:szCs w:val="22"/>
          <w:lang w:val="en-GB"/>
        </w:rPr>
        <w:t xml:space="preserve"> of the PRAG) at the moment of the award decision cannot be awarded the contract</w:t>
      </w:r>
      <w:r>
        <w:rPr>
          <w:sz w:val="22"/>
          <w:szCs w:val="22"/>
          <w:lang w:val="en-GB"/>
        </w:rPr>
        <w:t>.</w:t>
      </w:r>
    </w:p>
    <w:p w14:paraId="1E8479F3" w14:textId="77777777" w:rsidR="002139C6" w:rsidRPr="00DD2F41" w:rsidRDefault="002139C6" w:rsidP="0076200F">
      <w:pPr>
        <w:pStyle w:val="PRAGHeading2"/>
        <w:jc w:val="both"/>
        <w:rPr>
          <w:rStyle w:val="Strong"/>
          <w:sz w:val="22"/>
          <w:szCs w:val="22"/>
          <w:lang w:val="en-GB"/>
        </w:rPr>
      </w:pPr>
      <w:r w:rsidRPr="00DD2F41">
        <w:rPr>
          <w:rStyle w:val="Strong"/>
          <w:sz w:val="22"/>
          <w:szCs w:val="22"/>
          <w:lang w:val="en-GB"/>
        </w:rPr>
        <w:t>Number of tenders</w:t>
      </w:r>
    </w:p>
    <w:p w14:paraId="5B471586" w14:textId="77777777" w:rsidR="00EE2A34" w:rsidRPr="00805EFA" w:rsidRDefault="002139C6" w:rsidP="0076200F">
      <w:pPr>
        <w:ind w:left="709"/>
        <w:jc w:val="both"/>
        <w:rPr>
          <w:sz w:val="22"/>
          <w:szCs w:val="22"/>
          <w:lang w:val="en-GB"/>
        </w:rPr>
      </w:pPr>
      <w:r w:rsidRPr="00805EFA">
        <w:rPr>
          <w:sz w:val="22"/>
          <w:szCs w:val="22"/>
          <w:lang w:val="en-GB"/>
        </w:rPr>
        <w:t xml:space="preserve">Tenderers may submit </w:t>
      </w:r>
      <w:r w:rsidR="00AA4373" w:rsidRPr="00805EFA">
        <w:rPr>
          <w:sz w:val="22"/>
          <w:szCs w:val="22"/>
          <w:lang w:val="en-GB"/>
        </w:rPr>
        <w:t>only one tender</w:t>
      </w:r>
      <w:r w:rsidRPr="00805EFA">
        <w:rPr>
          <w:sz w:val="22"/>
          <w:szCs w:val="22"/>
          <w:lang w:val="en-GB"/>
        </w:rPr>
        <w:t xml:space="preserve">. Tenders for parts of </w:t>
      </w:r>
      <w:r w:rsidR="00721E98">
        <w:rPr>
          <w:sz w:val="22"/>
          <w:szCs w:val="22"/>
          <w:lang w:val="en-GB"/>
        </w:rPr>
        <w:t>the</w:t>
      </w:r>
      <w:r w:rsidRPr="00805EFA">
        <w:rPr>
          <w:sz w:val="22"/>
          <w:szCs w:val="22"/>
          <w:lang w:val="en-GB"/>
        </w:rPr>
        <w:t xml:space="preserve"> </w:t>
      </w:r>
      <w:r w:rsidR="00721E98">
        <w:rPr>
          <w:sz w:val="22"/>
          <w:szCs w:val="22"/>
          <w:lang w:val="en-GB"/>
        </w:rPr>
        <w:t>works</w:t>
      </w:r>
      <w:r w:rsidRPr="00805EFA">
        <w:rPr>
          <w:sz w:val="22"/>
          <w:szCs w:val="22"/>
          <w:lang w:val="en-GB"/>
        </w:rPr>
        <w:t xml:space="preserve"> will not be considered. Tenderers may not</w:t>
      </w:r>
      <w:r w:rsidR="002E09EF">
        <w:rPr>
          <w:sz w:val="22"/>
          <w:szCs w:val="22"/>
          <w:lang w:val="en-GB"/>
        </w:rPr>
        <w:t xml:space="preserve"> </w:t>
      </w:r>
      <w:r w:rsidRPr="00805EFA">
        <w:rPr>
          <w:sz w:val="22"/>
          <w:szCs w:val="22"/>
          <w:lang w:val="en-GB"/>
        </w:rPr>
        <w:t>submit a tender for a variant solution in addition to their tender for the works required in the tender dossier.</w:t>
      </w:r>
    </w:p>
    <w:p w14:paraId="5111A300" w14:textId="77777777" w:rsidR="002139C6" w:rsidRPr="00DD2F41" w:rsidRDefault="00000000" w:rsidP="0076200F">
      <w:pPr>
        <w:keepNext/>
        <w:keepLines/>
        <w:jc w:val="both"/>
        <w:rPr>
          <w:sz w:val="22"/>
          <w:szCs w:val="22"/>
          <w:lang w:val="en-GB"/>
        </w:rPr>
      </w:pPr>
      <w:r>
        <w:rPr>
          <w:snapToGrid/>
          <w:sz w:val="22"/>
          <w:szCs w:val="22"/>
          <w:lang w:val="en-GB"/>
        </w:rPr>
        <w:pict w14:anchorId="60BD11D9">
          <v:line id="_x0000_s2050" style="position:absolute;left:0;text-align:left;z-index:1" from="0,12pt" to="468pt,12.05pt" o:allowincell="f" strokecolor="#d4d4d4" strokeweight="1.75pt">
            <v:shadow on="t" origin=",32385f" offset="0,-1pt"/>
          </v:line>
        </w:pict>
      </w:r>
    </w:p>
    <w:p w14:paraId="2CA7115D" w14:textId="77777777" w:rsidR="002139C6" w:rsidRPr="00DD2F41" w:rsidRDefault="002139C6" w:rsidP="0076200F">
      <w:pPr>
        <w:keepNext/>
        <w:keepLines/>
        <w:ind w:left="360"/>
        <w:jc w:val="both"/>
        <w:rPr>
          <w:rStyle w:val="Strong"/>
          <w:sz w:val="22"/>
          <w:szCs w:val="22"/>
          <w:lang w:val="en-GB"/>
        </w:rPr>
      </w:pPr>
      <w:r w:rsidRPr="00DD2F41">
        <w:rPr>
          <w:rStyle w:val="Strong"/>
          <w:sz w:val="22"/>
          <w:szCs w:val="22"/>
          <w:lang w:val="en-GB"/>
        </w:rPr>
        <w:t>SELECTION AND AWARD CRITERIA</w:t>
      </w:r>
    </w:p>
    <w:p w14:paraId="2051F8E0" w14:textId="77777777" w:rsidR="00E17B77" w:rsidRPr="00DD2F41" w:rsidRDefault="002139C6" w:rsidP="0076200F">
      <w:pPr>
        <w:pStyle w:val="PRAGHeading2"/>
        <w:jc w:val="both"/>
        <w:rPr>
          <w:rStyle w:val="Strong"/>
          <w:sz w:val="22"/>
          <w:szCs w:val="22"/>
          <w:lang w:val="en-GB"/>
        </w:rPr>
      </w:pPr>
      <w:r w:rsidRPr="00DD2F41">
        <w:rPr>
          <w:rStyle w:val="Strong"/>
          <w:sz w:val="22"/>
          <w:szCs w:val="22"/>
          <w:lang w:val="en-GB"/>
        </w:rPr>
        <w:t>Selection criteria</w:t>
      </w:r>
    </w:p>
    <w:p w14:paraId="03C565EC" w14:textId="77777777" w:rsidR="002B0469" w:rsidRPr="00BF3909" w:rsidRDefault="002B0469" w:rsidP="0076200F">
      <w:pPr>
        <w:pStyle w:val="Heading3"/>
        <w:numPr>
          <w:ilvl w:val="0"/>
          <w:numId w:val="0"/>
        </w:numPr>
        <w:ind w:left="720"/>
        <w:rPr>
          <w:lang w:val="en-GB"/>
        </w:rPr>
      </w:pPr>
      <w:r w:rsidRPr="00E725FE">
        <w:t xml:space="preserve">In order to </w:t>
      </w:r>
      <w:r>
        <w:t>be eligible</w:t>
      </w:r>
      <w:r w:rsidRPr="00E725FE">
        <w:t xml:space="preserve"> for the award of the contract, tenderers must provide evidence that they meet the selection criteria. </w:t>
      </w:r>
      <w:r w:rsidRPr="00FE6C13">
        <w:rPr>
          <w:lang w:val="en-GB"/>
        </w:rPr>
        <w:t xml:space="preserve">If a tender is submitted by a consortium, unless specified, the selection </w:t>
      </w:r>
      <w:r w:rsidRPr="00BF3909">
        <w:rPr>
          <w:lang w:val="en-GB"/>
        </w:rPr>
        <w:t>criteria will be applied to the consortium as a whole.</w:t>
      </w:r>
    </w:p>
    <w:p w14:paraId="46E3B938" w14:textId="77777777" w:rsidR="002B0469" w:rsidRPr="00BF3909" w:rsidRDefault="002B0469" w:rsidP="0076200F">
      <w:pPr>
        <w:ind w:left="720"/>
        <w:jc w:val="both"/>
        <w:rPr>
          <w:sz w:val="22"/>
          <w:lang w:val="en-GB"/>
        </w:rPr>
      </w:pPr>
      <w:r w:rsidRPr="00BF3909">
        <w:rPr>
          <w:sz w:val="22"/>
          <w:lang w:val="en-GB"/>
        </w:rPr>
        <w:t>The selection criteria for each tenderer are as follows:</w:t>
      </w:r>
    </w:p>
    <w:p w14:paraId="3D61AFDE" w14:textId="77777777" w:rsidR="002B0469" w:rsidRPr="00BF3909" w:rsidRDefault="001408AF" w:rsidP="0076200F">
      <w:pPr>
        <w:ind w:left="720"/>
        <w:jc w:val="both"/>
        <w:rPr>
          <w:b/>
          <w:i/>
          <w:sz w:val="22"/>
          <w:u w:val="single"/>
          <w:lang w:val="en-GB"/>
        </w:rPr>
      </w:pPr>
      <w:r w:rsidRPr="00BF3909">
        <w:rPr>
          <w:b/>
          <w:i/>
          <w:sz w:val="22"/>
          <w:lang w:val="en-GB"/>
        </w:rPr>
        <w:t>14.a</w:t>
      </w:r>
      <w:r w:rsidRPr="00BF3909">
        <w:rPr>
          <w:b/>
          <w:i/>
          <w:sz w:val="22"/>
          <w:lang w:val="en-GB"/>
        </w:rPr>
        <w:tab/>
      </w:r>
      <w:r w:rsidR="002B0469" w:rsidRPr="00BF3909">
        <w:rPr>
          <w:b/>
          <w:i/>
          <w:sz w:val="22"/>
          <w:u w:val="single"/>
          <w:lang w:val="en-GB"/>
        </w:rPr>
        <w:t>Economic and financial capacity of candidate:</w:t>
      </w:r>
    </w:p>
    <w:p w14:paraId="034F64F4" w14:textId="77777777" w:rsidR="00D90752" w:rsidRPr="00BF3909" w:rsidRDefault="002B0469" w:rsidP="00D90752">
      <w:pPr>
        <w:ind w:left="1134" w:hanging="284"/>
        <w:jc w:val="both"/>
        <w:rPr>
          <w:sz w:val="22"/>
          <w:lang w:val="en-GB"/>
        </w:rPr>
      </w:pPr>
      <w:r w:rsidRPr="00BF3909">
        <w:rPr>
          <w:b/>
          <w:sz w:val="22"/>
          <w:lang w:val="en-GB"/>
        </w:rPr>
        <w:t>-</w:t>
      </w:r>
      <w:r w:rsidRPr="00BF3909">
        <w:rPr>
          <w:b/>
          <w:sz w:val="22"/>
          <w:lang w:val="en-GB"/>
        </w:rPr>
        <w:tab/>
      </w:r>
      <w:r w:rsidRPr="00BF3909">
        <w:rPr>
          <w:sz w:val="22"/>
          <w:lang w:val="en-GB"/>
        </w:rPr>
        <w:t xml:space="preserve">the average annual turnover of the tenderer in the past 3 years must be at least </w:t>
      </w:r>
      <w:r w:rsidR="00D90752" w:rsidRPr="00BF3909">
        <w:rPr>
          <w:sz w:val="22"/>
          <w:lang w:val="en-GB"/>
        </w:rPr>
        <w:t>minimum the value of the tenderer’s offer;</w:t>
      </w:r>
    </w:p>
    <w:p w14:paraId="17E09725" w14:textId="77777777" w:rsidR="00D90752" w:rsidRPr="00BF3909" w:rsidRDefault="00D90752" w:rsidP="00D90752">
      <w:pPr>
        <w:ind w:left="1134" w:hanging="284"/>
        <w:jc w:val="both"/>
        <w:rPr>
          <w:sz w:val="22"/>
          <w:lang w:val="en-GB"/>
        </w:rPr>
      </w:pPr>
      <w:r w:rsidRPr="00BF3909">
        <w:rPr>
          <w:sz w:val="22"/>
          <w:lang w:val="en-GB"/>
        </w:rPr>
        <w:t>•</w:t>
      </w:r>
      <w:r w:rsidRPr="00BF3909">
        <w:rPr>
          <w:sz w:val="22"/>
          <w:lang w:val="en-GB"/>
        </w:rPr>
        <w:tab/>
        <w:t>that the tenderer, in the last 12 months preceding the month in which the Call for Proposals was published, was not illiquid</w:t>
      </w:r>
    </w:p>
    <w:p w14:paraId="279322CE" w14:textId="77777777" w:rsidR="00631531" w:rsidRDefault="00662120" w:rsidP="00D90752">
      <w:pPr>
        <w:ind w:left="1440" w:hanging="284"/>
        <w:jc w:val="both"/>
        <w:rPr>
          <w:sz w:val="22"/>
          <w:lang w:val="en-GB"/>
        </w:rPr>
      </w:pPr>
      <w:r w:rsidRPr="00BF3909">
        <w:rPr>
          <w:sz w:val="22"/>
          <w:lang w:val="en-GB"/>
        </w:rPr>
        <w:t>The Contracting Authority</w:t>
      </w:r>
      <w:r w:rsidRPr="00662120">
        <w:rPr>
          <w:sz w:val="22"/>
          <w:lang w:val="en-GB"/>
        </w:rPr>
        <w:t xml:space="preserve"> reserves the right to ask for </w:t>
      </w:r>
      <w:r w:rsidR="00D90752" w:rsidRPr="00D90752">
        <w:rPr>
          <w:sz w:val="22"/>
          <w:lang w:val="en-GB"/>
        </w:rPr>
        <w:t xml:space="preserve">Proof : </w:t>
      </w:r>
    </w:p>
    <w:p w14:paraId="1E132A42" w14:textId="3C125D54" w:rsidR="00D90752" w:rsidRPr="00D90752" w:rsidRDefault="00D90752" w:rsidP="00631531">
      <w:pPr>
        <w:numPr>
          <w:ilvl w:val="0"/>
          <w:numId w:val="45"/>
        </w:numPr>
        <w:jc w:val="both"/>
        <w:rPr>
          <w:sz w:val="22"/>
          <w:lang w:val="en-GB"/>
        </w:rPr>
      </w:pPr>
      <w:r w:rsidRPr="00D90752">
        <w:rPr>
          <w:sz w:val="22"/>
          <w:lang w:val="en-GB"/>
        </w:rPr>
        <w:t>the tenderer has to present “Izveštaj o bonitetu” for public procurements (Form БОН-ЈН) issued by the Serbian Business Registers Agency, which has to comprise the following:</w:t>
      </w:r>
    </w:p>
    <w:p w14:paraId="6048D8DA" w14:textId="77777777" w:rsidR="00D90752" w:rsidRPr="00D90752" w:rsidRDefault="00D90752" w:rsidP="00D90752">
      <w:pPr>
        <w:ind w:left="1440" w:hanging="284"/>
        <w:jc w:val="both"/>
        <w:rPr>
          <w:sz w:val="22"/>
          <w:lang w:val="en-GB"/>
        </w:rPr>
      </w:pPr>
      <w:r w:rsidRPr="00D90752">
        <w:rPr>
          <w:sz w:val="22"/>
          <w:lang w:val="en-GB"/>
        </w:rPr>
        <w:lastRenderedPageBreak/>
        <w:t>o</w:t>
      </w:r>
      <w:r w:rsidRPr="00D90752">
        <w:rPr>
          <w:sz w:val="22"/>
          <w:lang w:val="en-GB"/>
        </w:rPr>
        <w:tab/>
        <w:t>status of the tenderer</w:t>
      </w:r>
    </w:p>
    <w:p w14:paraId="65B409D8" w14:textId="77777777" w:rsidR="00D90752" w:rsidRPr="00D90752" w:rsidRDefault="00D90752" w:rsidP="00D90752">
      <w:pPr>
        <w:ind w:left="1440" w:hanging="284"/>
        <w:jc w:val="both"/>
        <w:rPr>
          <w:sz w:val="22"/>
          <w:lang w:val="en-GB"/>
        </w:rPr>
      </w:pPr>
      <w:r w:rsidRPr="00D90752">
        <w:rPr>
          <w:sz w:val="22"/>
          <w:lang w:val="en-GB"/>
        </w:rPr>
        <w:t>o</w:t>
      </w:r>
      <w:r w:rsidRPr="00D90752">
        <w:rPr>
          <w:sz w:val="22"/>
          <w:lang w:val="en-GB"/>
        </w:rPr>
        <w:tab/>
        <w:t xml:space="preserve">concise balance sheets and profit&amp;loss account for the last 3 years (2022, 2023 and 2024).  </w:t>
      </w:r>
    </w:p>
    <w:p w14:paraId="6BA158B1" w14:textId="77777777" w:rsidR="00631531" w:rsidRPr="00BF3909" w:rsidRDefault="00D90752" w:rsidP="00D90752">
      <w:pPr>
        <w:ind w:left="1440" w:hanging="284"/>
        <w:jc w:val="both"/>
        <w:rPr>
          <w:sz w:val="22"/>
          <w:lang w:val="en-GB"/>
        </w:rPr>
      </w:pPr>
      <w:r w:rsidRPr="00D90752">
        <w:rPr>
          <w:sz w:val="22"/>
          <w:lang w:val="en-GB"/>
        </w:rPr>
        <w:t>o</w:t>
      </w:r>
      <w:r w:rsidRPr="00D90752">
        <w:rPr>
          <w:sz w:val="22"/>
          <w:lang w:val="en-GB"/>
        </w:rPr>
        <w:tab/>
        <w:t xml:space="preserve">If the prudential Report does not contain information on the days of liquidity in the last six months preceding the month in which the Call for Proposals was published, the Tenderer shall submit the Certificate of the National Bank of Serbia that the tenderer in </w:t>
      </w:r>
      <w:r w:rsidRPr="00BF3909">
        <w:rPr>
          <w:sz w:val="22"/>
          <w:lang w:val="en-GB"/>
        </w:rPr>
        <w:t>the last six months preceding the month in which the Call for Proposals was published on the Public Procurement Portal, it was not illiquid.</w:t>
      </w:r>
    </w:p>
    <w:p w14:paraId="3F08FC4C" w14:textId="296A3C8B" w:rsidR="002B0469" w:rsidRPr="00BF3909" w:rsidRDefault="001408AF" w:rsidP="00631531">
      <w:pPr>
        <w:jc w:val="both"/>
        <w:rPr>
          <w:b/>
          <w:i/>
          <w:sz w:val="22"/>
          <w:lang w:val="en-GB"/>
        </w:rPr>
      </w:pPr>
      <w:r w:rsidRPr="00BF3909">
        <w:rPr>
          <w:b/>
          <w:i/>
          <w:sz w:val="22"/>
          <w:lang w:val="en-GB"/>
        </w:rPr>
        <w:t>14.b</w:t>
      </w:r>
      <w:r w:rsidRPr="00BF3909">
        <w:rPr>
          <w:b/>
          <w:i/>
          <w:sz w:val="22"/>
          <w:lang w:val="en-GB"/>
        </w:rPr>
        <w:tab/>
      </w:r>
      <w:r w:rsidR="002B0469" w:rsidRPr="00BF3909">
        <w:rPr>
          <w:b/>
          <w:i/>
          <w:sz w:val="22"/>
          <w:u w:val="single"/>
          <w:lang w:val="en-GB"/>
        </w:rPr>
        <w:t>Technical and professional capacity of candidate:</w:t>
      </w:r>
    </w:p>
    <w:p w14:paraId="14608936" w14:textId="5DA91A29" w:rsidR="00662120" w:rsidRPr="00BF3909" w:rsidRDefault="002B0469" w:rsidP="008D2818">
      <w:pPr>
        <w:ind w:left="1134" w:hanging="284"/>
        <w:jc w:val="both"/>
        <w:rPr>
          <w:sz w:val="22"/>
          <w:lang w:val="en-GB"/>
        </w:rPr>
      </w:pPr>
      <w:r w:rsidRPr="00BF3909">
        <w:rPr>
          <w:b/>
          <w:sz w:val="22"/>
          <w:lang w:val="en-GB"/>
        </w:rPr>
        <w:t>-</w:t>
      </w:r>
      <w:r w:rsidRPr="00BF3909">
        <w:rPr>
          <w:b/>
          <w:sz w:val="22"/>
          <w:lang w:val="en-GB"/>
        </w:rPr>
        <w:tab/>
      </w:r>
      <w:r w:rsidRPr="00BF3909">
        <w:rPr>
          <w:sz w:val="22"/>
          <w:lang w:val="en-GB"/>
        </w:rPr>
        <w:t xml:space="preserve">it must have completed at least </w:t>
      </w:r>
      <w:r w:rsidR="00D90752" w:rsidRPr="00BF3909">
        <w:rPr>
          <w:sz w:val="22"/>
          <w:lang w:val="en-GB"/>
        </w:rPr>
        <w:t>3</w:t>
      </w:r>
      <w:r w:rsidRPr="00BF3909">
        <w:rPr>
          <w:sz w:val="22"/>
          <w:lang w:val="en-GB"/>
        </w:rPr>
        <w:t xml:space="preserve"> projects of the same nature</w:t>
      </w:r>
      <w:r w:rsidR="00D90752" w:rsidRPr="00BF3909">
        <w:rPr>
          <w:sz w:val="22"/>
          <w:lang w:val="en-GB"/>
        </w:rPr>
        <w:t xml:space="preserve"> OR </w:t>
      </w:r>
      <w:r w:rsidRPr="00BF3909">
        <w:rPr>
          <w:sz w:val="22"/>
          <w:lang w:val="en-GB"/>
        </w:rPr>
        <w:t>amount</w:t>
      </w:r>
      <w:r w:rsidR="00D90752" w:rsidRPr="00BF3909">
        <w:rPr>
          <w:sz w:val="22"/>
          <w:lang w:val="en-GB"/>
        </w:rPr>
        <w:t xml:space="preserve"> OR </w:t>
      </w:r>
      <w:r w:rsidRPr="00BF3909">
        <w:rPr>
          <w:sz w:val="22"/>
          <w:lang w:val="en-GB"/>
        </w:rPr>
        <w:t xml:space="preserve">complexity as the works </w:t>
      </w:r>
      <w:r w:rsidRPr="00BF3909">
        <w:rPr>
          <w:b/>
          <w:sz w:val="22"/>
          <w:lang w:val="en-GB"/>
        </w:rPr>
        <w:t>concerned</w:t>
      </w:r>
      <w:r w:rsidRPr="00BF3909">
        <w:rPr>
          <w:sz w:val="22"/>
          <w:lang w:val="en-GB"/>
        </w:rPr>
        <w:t xml:space="preserve"> by the tender </w:t>
      </w:r>
      <w:r w:rsidR="00662120" w:rsidRPr="00BF3909">
        <w:rPr>
          <w:sz w:val="22"/>
          <w:lang w:val="en-GB"/>
        </w:rPr>
        <w:t xml:space="preserve">( </w:t>
      </w:r>
      <w:r w:rsidR="00662120" w:rsidRPr="00BF3909">
        <w:rPr>
          <w:b/>
          <w:bCs/>
          <w:i/>
          <w:iCs/>
          <w:sz w:val="22"/>
          <w:lang w:val="en-GB"/>
        </w:rPr>
        <w:t>where asphalt paving works (excluding pothole patching) are worth at least 20,000,000.00 RSD</w:t>
      </w:r>
      <w:r w:rsidR="00662120" w:rsidRPr="00BF3909">
        <w:rPr>
          <w:sz w:val="22"/>
          <w:lang w:val="en-GB"/>
        </w:rPr>
        <w:t xml:space="preserve">) </w:t>
      </w:r>
      <w:r w:rsidRPr="00BF3909">
        <w:rPr>
          <w:sz w:val="22"/>
          <w:lang w:val="en-GB"/>
        </w:rPr>
        <w:t xml:space="preserve">and implemented during the following period: </w:t>
      </w:r>
      <w:r w:rsidR="00D90752" w:rsidRPr="00BF3909">
        <w:rPr>
          <w:sz w:val="22"/>
          <w:lang w:val="en-GB"/>
        </w:rPr>
        <w:t>max 2</w:t>
      </w:r>
      <w:r w:rsidR="000D65F3" w:rsidRPr="00BF3909">
        <w:rPr>
          <w:sz w:val="22"/>
          <w:lang w:val="en-GB"/>
        </w:rPr>
        <w:t xml:space="preserve"> years counting from </w:t>
      </w:r>
      <w:r w:rsidR="00D90752" w:rsidRPr="00BF3909">
        <w:rPr>
          <w:sz w:val="22"/>
          <w:lang w:val="en-GB"/>
        </w:rPr>
        <w:t>1.November 2025</w:t>
      </w:r>
      <w:r w:rsidRPr="00BF3909">
        <w:rPr>
          <w:sz w:val="22"/>
          <w:lang w:val="en-GB"/>
        </w:rPr>
        <w:t xml:space="preserve">. </w:t>
      </w:r>
      <w:r w:rsidR="00662120" w:rsidRPr="00BF3909">
        <w:rPr>
          <w:sz w:val="22"/>
          <w:lang w:val="en-GB"/>
        </w:rPr>
        <w:t xml:space="preserve">The Contracting Authority reserves the right to ask for copies of certificates of final acceptance (“Zapisnik o tehničkom prijemu”) or final invoices (“Okončana situacija”) signed by the supervisors OR contracting authority of the projects concerned. </w:t>
      </w:r>
    </w:p>
    <w:p w14:paraId="0576E5F6" w14:textId="0B6BAB18" w:rsidR="00662120" w:rsidRPr="00BF3909" w:rsidRDefault="00662120" w:rsidP="008D2818">
      <w:pPr>
        <w:ind w:left="1134" w:hanging="284"/>
        <w:jc w:val="both"/>
        <w:rPr>
          <w:sz w:val="22"/>
          <w:lang w:val="en-GB"/>
        </w:rPr>
      </w:pPr>
      <w:r w:rsidRPr="00BF3909">
        <w:rPr>
          <w:sz w:val="22"/>
          <w:lang w:val="en-GB"/>
        </w:rPr>
        <w:t>to have enough personnel capacity as follows :</w:t>
      </w:r>
    </w:p>
    <w:p w14:paraId="07ADB27B" w14:textId="77777777" w:rsidR="00BE7DC8" w:rsidRPr="00BF3909" w:rsidRDefault="00662120" w:rsidP="00662120">
      <w:pPr>
        <w:ind w:left="1134" w:hanging="284"/>
        <w:jc w:val="both"/>
        <w:rPr>
          <w:sz w:val="22"/>
          <w:lang w:val="en-GB"/>
        </w:rPr>
      </w:pPr>
      <w:r w:rsidRPr="00BF3909">
        <w:rPr>
          <w:sz w:val="22"/>
          <w:lang w:val="en-GB"/>
        </w:rPr>
        <w:t xml:space="preserve">To have 2 </w:t>
      </w:r>
      <w:r w:rsidRPr="00BF3909">
        <w:rPr>
          <w:b/>
          <w:bCs/>
          <w:sz w:val="22"/>
          <w:lang w:val="en-GB"/>
        </w:rPr>
        <w:t>responsible contractors</w:t>
      </w:r>
      <w:r w:rsidR="00BE7DC8" w:rsidRPr="00BF3909">
        <w:rPr>
          <w:sz w:val="22"/>
          <w:lang w:val="en-GB"/>
        </w:rPr>
        <w:t>:</w:t>
      </w:r>
    </w:p>
    <w:p w14:paraId="3CC1B156" w14:textId="77777777" w:rsidR="00BE7DC8" w:rsidRPr="00BF3909" w:rsidRDefault="00BE7DC8" w:rsidP="00BE7DC8">
      <w:pPr>
        <w:numPr>
          <w:ilvl w:val="0"/>
          <w:numId w:val="46"/>
        </w:numPr>
        <w:jc w:val="both"/>
        <w:rPr>
          <w:sz w:val="22"/>
          <w:lang w:val="en-GB"/>
        </w:rPr>
      </w:pPr>
      <w:r w:rsidRPr="00BF3909">
        <w:rPr>
          <w:sz w:val="22"/>
        </w:rPr>
        <w:t xml:space="preserve">responsible contractor in the field of civil engineering holding license 410 or 412, or an equivalent license, and </w:t>
      </w:r>
    </w:p>
    <w:p w14:paraId="7208F820" w14:textId="01D3FDF1" w:rsidR="00BE7DC8" w:rsidRPr="00BF3909" w:rsidRDefault="00BE7DC8" w:rsidP="00BE7DC8">
      <w:pPr>
        <w:numPr>
          <w:ilvl w:val="0"/>
          <w:numId w:val="46"/>
        </w:numPr>
        <w:jc w:val="both"/>
        <w:rPr>
          <w:sz w:val="22"/>
          <w:lang w:val="en-GB"/>
        </w:rPr>
      </w:pPr>
      <w:r w:rsidRPr="00BF3909">
        <w:rPr>
          <w:sz w:val="22"/>
        </w:rPr>
        <w:t>a responsible contractor in the field of electrical engineering holding license 450 or 453, or an equivalent license</w:t>
      </w:r>
    </w:p>
    <w:p w14:paraId="1D7A6361" w14:textId="51AB6002" w:rsidR="00662120" w:rsidRPr="00BF3909" w:rsidRDefault="00662120" w:rsidP="00662120">
      <w:pPr>
        <w:ind w:left="2552"/>
        <w:jc w:val="both"/>
        <w:rPr>
          <w:sz w:val="22"/>
          <w:lang w:val="en-GB"/>
        </w:rPr>
      </w:pPr>
      <w:r w:rsidRPr="00BF3909">
        <w:rPr>
          <w:sz w:val="22"/>
          <w:lang w:val="en-GB"/>
        </w:rPr>
        <w:t xml:space="preserve">Proof: </w:t>
      </w:r>
      <w:bookmarkStart w:id="2" w:name="_Hlk209696702"/>
      <w:r w:rsidRPr="00BF3909">
        <w:rPr>
          <w:sz w:val="22"/>
          <w:lang w:val="en-GB"/>
        </w:rPr>
        <w:t xml:space="preserve">a copy of </w:t>
      </w:r>
      <w:r w:rsidR="00BE7DC8" w:rsidRPr="00BF3909">
        <w:rPr>
          <w:sz w:val="22"/>
          <w:lang w:val="en-GB"/>
        </w:rPr>
        <w:t xml:space="preserve">the Ministry's decision or license with </w:t>
      </w:r>
      <w:r w:rsidRPr="00BF3909">
        <w:rPr>
          <w:sz w:val="22"/>
          <w:lang w:val="en-GB"/>
        </w:rPr>
        <w:t>certificate on validity</w:t>
      </w:r>
      <w:r w:rsidR="00BE7DC8" w:rsidRPr="00BF3909">
        <w:rPr>
          <w:sz w:val="22"/>
          <w:lang w:val="en-GB"/>
        </w:rPr>
        <w:t xml:space="preserve">, </w:t>
      </w:r>
      <w:bookmarkEnd w:id="2"/>
      <w:r w:rsidRPr="00BF3909">
        <w:rPr>
          <w:sz w:val="22"/>
          <w:lang w:val="en-GB"/>
        </w:rPr>
        <w:t>and evidence of working status</w:t>
      </w:r>
    </w:p>
    <w:p w14:paraId="7B4338E1" w14:textId="57FAAC80" w:rsidR="00662120" w:rsidRPr="00BF3909" w:rsidRDefault="00662120" w:rsidP="00BE7DC8">
      <w:pPr>
        <w:ind w:left="2520"/>
        <w:jc w:val="both"/>
        <w:rPr>
          <w:i/>
          <w:iCs/>
          <w:lang w:val="en-US"/>
        </w:rPr>
      </w:pPr>
      <w:r w:rsidRPr="00BF3909">
        <w:rPr>
          <w:sz w:val="22"/>
          <w:lang w:val="en-GB"/>
        </w:rPr>
        <w:t>Qualifications and licence relevant to works of a similar nature to this project,  according and/or  comparable  to Law on Planning and Construction of Republic of  Serbia  (“Official gazette” of Republic of Serbia no. 72/09, 81/09, 64/10 and 24/11, 121/12, 42/13, 50/13 and 98/13, 132/2014, 145/2014, 83/2018, 31/2019 i 37/2019</w:t>
      </w:r>
      <w:r w:rsidR="00BE7DC8" w:rsidRPr="00BF3909">
        <w:rPr>
          <w:sz w:val="22"/>
          <w:lang w:val="en-GB"/>
        </w:rPr>
        <w:t xml:space="preserve">, </w:t>
      </w:r>
      <w:r w:rsidR="00BE7DC8" w:rsidRPr="00BF3909">
        <w:rPr>
          <w:i/>
          <w:iCs/>
          <w:lang w:val="en-US"/>
        </w:rPr>
        <w:t>9/2020, 52/2021 i 62/2023)</w:t>
      </w:r>
    </w:p>
    <w:p w14:paraId="18BC31C4" w14:textId="77777777" w:rsidR="00833DA6" w:rsidRPr="000E27C4" w:rsidRDefault="00833DA6" w:rsidP="00833DA6">
      <w:pPr>
        <w:ind w:left="1134" w:hanging="284"/>
        <w:jc w:val="both"/>
        <w:rPr>
          <w:sz w:val="22"/>
          <w:u w:val="single"/>
          <w:lang w:val="en-GB"/>
        </w:rPr>
      </w:pPr>
      <w:r w:rsidRPr="000E27C4">
        <w:rPr>
          <w:sz w:val="22"/>
          <w:u w:val="single"/>
          <w:lang w:val="en-GB"/>
        </w:rPr>
        <w:t>Capacity-providing entities:</w:t>
      </w:r>
    </w:p>
    <w:p w14:paraId="06CDF44A" w14:textId="05EBE995" w:rsidR="00833DA6" w:rsidRPr="00833DA6" w:rsidRDefault="00833DA6" w:rsidP="00B34AB3">
      <w:pPr>
        <w:ind w:left="851"/>
        <w:jc w:val="both"/>
        <w:rPr>
          <w:sz w:val="22"/>
          <w:lang w:val="en-GB"/>
        </w:rPr>
      </w:pPr>
      <w:r w:rsidRPr="00833DA6">
        <w:rPr>
          <w:sz w:val="22"/>
          <w:lang w:val="en-GB"/>
        </w:rPr>
        <w:t>An economic operator may, where appropriate and for a particular contract, rely on the capacit</w:t>
      </w:r>
      <w:r w:rsidR="00F02730">
        <w:rPr>
          <w:sz w:val="22"/>
          <w:lang w:val="en-GB"/>
        </w:rPr>
        <w:t>ies</w:t>
      </w:r>
      <w:r w:rsidRPr="00833DA6">
        <w:rPr>
          <w:sz w:val="22"/>
          <w:lang w:val="en-GB"/>
        </w:rPr>
        <w:t xml:space="preserve"> of other entities, regardless of the legal nature of the links which it has with them. If the tenderer relies on other entities, it must </w:t>
      </w:r>
      <w:r w:rsidR="00F02730" w:rsidRPr="00AE0634">
        <w:rPr>
          <w:sz w:val="22"/>
          <w:szCs w:val="22"/>
          <w:lang w:val="en-GB"/>
        </w:rPr>
        <w:t>in that case</w:t>
      </w:r>
      <w:r w:rsidR="00F02730" w:rsidRPr="00833DA6">
        <w:rPr>
          <w:sz w:val="22"/>
          <w:lang w:val="en-GB"/>
        </w:rPr>
        <w:t xml:space="preserve"> </w:t>
      </w:r>
      <w:r w:rsidRPr="00833DA6">
        <w:rPr>
          <w:sz w:val="22"/>
          <w:lang w:val="en-GB"/>
        </w:rPr>
        <w:t xml:space="preserve">prove to the contracting authority that it will have at its disposal the resources necessary </w:t>
      </w:r>
      <w:r w:rsidR="00F02730">
        <w:rPr>
          <w:sz w:val="22"/>
          <w:lang w:val="en-GB"/>
        </w:rPr>
        <w:t>for the</w:t>
      </w:r>
      <w:r w:rsidRPr="00833DA6">
        <w:rPr>
          <w:sz w:val="22"/>
          <w:lang w:val="en-GB"/>
        </w:rPr>
        <w:t xml:space="preserve"> perform</w:t>
      </w:r>
      <w:r w:rsidR="00F02730">
        <w:rPr>
          <w:sz w:val="22"/>
          <w:lang w:val="en-GB"/>
        </w:rPr>
        <w:t xml:space="preserve">ance of </w:t>
      </w:r>
      <w:r w:rsidRPr="00833DA6">
        <w:rPr>
          <w:sz w:val="22"/>
          <w:lang w:val="en-GB"/>
        </w:rPr>
        <w:t xml:space="preserve">the contract by producing a commitment </w:t>
      </w:r>
      <w:r w:rsidR="00F02730">
        <w:rPr>
          <w:sz w:val="22"/>
          <w:lang w:val="en-GB"/>
        </w:rPr>
        <w:t xml:space="preserve">by those </w:t>
      </w:r>
      <w:r w:rsidRPr="00833DA6">
        <w:rPr>
          <w:sz w:val="22"/>
          <w:lang w:val="en-GB"/>
        </w:rPr>
        <w:t xml:space="preserve">entities to place resources at its disposal. Such entities, for instance the parent company of the economic operator, must respect the same rules of eligibility and notably that of nationality as the economic operator relying on them and must </w:t>
      </w:r>
      <w:r w:rsidR="00F02730">
        <w:rPr>
          <w:sz w:val="22"/>
          <w:lang w:val="en-GB"/>
        </w:rPr>
        <w:t xml:space="preserve">fulfil </w:t>
      </w:r>
      <w:r w:rsidRPr="00833DA6">
        <w:rPr>
          <w:sz w:val="22"/>
          <w:lang w:val="en-GB"/>
        </w:rPr>
        <w:t xml:space="preserve">with the selection criteria for which the economic operator relies on them. </w:t>
      </w:r>
      <w:r w:rsidR="00F02730" w:rsidRPr="00743351">
        <w:rPr>
          <w:b/>
          <w:sz w:val="22"/>
          <w:szCs w:val="22"/>
          <w:lang w:val="en-GB"/>
        </w:rPr>
        <w:t xml:space="preserve">Furthermore, the data for this third entity for the relevant selection criterion should </w:t>
      </w:r>
      <w:r w:rsidR="00F02730">
        <w:rPr>
          <w:b/>
          <w:sz w:val="22"/>
          <w:szCs w:val="22"/>
          <w:lang w:val="en-GB"/>
        </w:rPr>
        <w:t xml:space="preserve">not </w:t>
      </w:r>
      <w:r w:rsidR="00F02730" w:rsidRPr="00743351">
        <w:rPr>
          <w:b/>
          <w:sz w:val="22"/>
          <w:szCs w:val="22"/>
          <w:lang w:val="en-GB"/>
        </w:rPr>
        <w:t xml:space="preserve">be included </w:t>
      </w:r>
      <w:r w:rsidR="00F02730">
        <w:rPr>
          <w:b/>
          <w:sz w:val="22"/>
          <w:szCs w:val="22"/>
          <w:lang w:val="en-GB"/>
        </w:rPr>
        <w:t xml:space="preserve">in the tender form but </w:t>
      </w:r>
      <w:r w:rsidR="00F02730" w:rsidRPr="00743351">
        <w:rPr>
          <w:b/>
          <w:sz w:val="22"/>
          <w:szCs w:val="22"/>
          <w:lang w:val="en-GB"/>
        </w:rPr>
        <w:t>in a separate document</w:t>
      </w:r>
      <w:r w:rsidRPr="00833DA6">
        <w:rPr>
          <w:sz w:val="22"/>
          <w:lang w:val="en-GB"/>
        </w:rPr>
        <w:t xml:space="preserve">. Proof of capacity must be provided at the request of the contracting authority.  </w:t>
      </w:r>
    </w:p>
    <w:p w14:paraId="26216452" w14:textId="77777777" w:rsidR="00833DA6" w:rsidRPr="00833DA6" w:rsidRDefault="00833DA6" w:rsidP="00B34AB3">
      <w:pPr>
        <w:ind w:left="851"/>
        <w:jc w:val="both"/>
        <w:rPr>
          <w:sz w:val="22"/>
          <w:lang w:val="en-GB"/>
        </w:rPr>
      </w:pPr>
      <w:r w:rsidRPr="00833DA6">
        <w:rPr>
          <w:sz w:val="22"/>
          <w:lang w:val="en-GB"/>
        </w:rPr>
        <w:lastRenderedPageBreak/>
        <w:t>With regard to technical and professional criteria, a tenderer may only rely on the capacities of other entities where the latter will perform the works for which these capacities are required.</w:t>
      </w:r>
    </w:p>
    <w:p w14:paraId="6A12626C" w14:textId="77777777" w:rsidR="00833DA6" w:rsidRDefault="00833DA6" w:rsidP="00B34AB3">
      <w:pPr>
        <w:ind w:left="851"/>
        <w:jc w:val="both"/>
        <w:rPr>
          <w:sz w:val="22"/>
          <w:highlight w:val="yellow"/>
          <w:lang w:val="en-GB"/>
        </w:rPr>
      </w:pPr>
      <w:r w:rsidRPr="00833DA6">
        <w:rPr>
          <w:sz w:val="22"/>
          <w:lang w:val="en-GB"/>
        </w:rPr>
        <w:t>With regard to economic and financial criteria, the entities upon whose capacity the tenderer relies, become jointly and severally liable for the performance of the contract.</w:t>
      </w:r>
    </w:p>
    <w:p w14:paraId="5E56B1C2" w14:textId="074DE6A8" w:rsidR="008A0A49" w:rsidRPr="00B34AB3" w:rsidRDefault="008A0A49" w:rsidP="00B34AB3">
      <w:pPr>
        <w:widowControl/>
        <w:snapToGrid w:val="0"/>
        <w:spacing w:after="0"/>
        <w:ind w:left="644" w:right="4"/>
        <w:jc w:val="both"/>
        <w:rPr>
          <w:sz w:val="22"/>
          <w:szCs w:val="22"/>
          <w:lang w:val="en-GB"/>
        </w:rPr>
      </w:pPr>
      <w:r w:rsidRPr="00BE7DC8">
        <w:rPr>
          <w:sz w:val="22"/>
          <w:szCs w:val="22"/>
          <w:lang w:val="en-GB"/>
        </w:rPr>
        <w:t xml:space="preserve">Financial data to be provided by the tenderer in relation to the selection criteria must be expressed in </w:t>
      </w:r>
      <w:r w:rsidR="00900ABA" w:rsidRPr="00BE7DC8">
        <w:rPr>
          <w:sz w:val="22"/>
          <w:szCs w:val="22"/>
          <w:lang w:val="en-GB"/>
        </w:rPr>
        <w:t>RSD</w:t>
      </w:r>
      <w:r w:rsidRPr="00BE7DC8">
        <w:rPr>
          <w:sz w:val="22"/>
          <w:szCs w:val="22"/>
          <w:lang w:val="en-GB"/>
        </w:rPr>
        <w:t xml:space="preserve"> . If applicable, where a candidate refers to amounts originally expressed in a different currency, the conversion to </w:t>
      </w:r>
      <w:r w:rsidR="00900ABA" w:rsidRPr="00BE7DC8">
        <w:rPr>
          <w:sz w:val="22"/>
          <w:szCs w:val="22"/>
          <w:lang w:val="en-GB"/>
        </w:rPr>
        <w:t xml:space="preserve">RSD </w:t>
      </w:r>
      <w:r w:rsidRPr="00BE7DC8">
        <w:rPr>
          <w:sz w:val="22"/>
          <w:szCs w:val="22"/>
          <w:lang w:val="en-GB"/>
        </w:rPr>
        <w:t xml:space="preserve"> shall be made in accordance with the InforEuro exchange rate of </w:t>
      </w:r>
      <w:r w:rsidR="00BE7DC8" w:rsidRPr="00BE7DC8">
        <w:rPr>
          <w:sz w:val="22"/>
          <w:szCs w:val="22"/>
          <w:lang w:val="en-GB"/>
        </w:rPr>
        <w:t>September</w:t>
      </w:r>
      <w:r w:rsidR="00900ABA" w:rsidRPr="00BE7DC8">
        <w:rPr>
          <w:sz w:val="22"/>
          <w:szCs w:val="22"/>
          <w:lang w:val="en-GB"/>
        </w:rPr>
        <w:t xml:space="preserve"> 2025 </w:t>
      </w:r>
      <w:r w:rsidRPr="00BE7DC8">
        <w:rPr>
          <w:sz w:val="22"/>
          <w:szCs w:val="22"/>
          <w:lang w:val="en-GB"/>
        </w:rPr>
        <w:t>of the applicable InforEuro exchange rate, which can either correspond to the month and year of the publication of the present contract notice or the month and year corresponding to the deadline for submitting applications], which can</w:t>
      </w:r>
      <w:r w:rsidRPr="00B34AB3">
        <w:rPr>
          <w:sz w:val="22"/>
          <w:szCs w:val="22"/>
          <w:lang w:val="en-GB"/>
        </w:rPr>
        <w:t xml:space="preserve"> be found at the following address: </w:t>
      </w:r>
      <w:hyperlink r:id="rId8" w:history="1">
        <w:r w:rsidRPr="00B34AB3">
          <w:rPr>
            <w:rStyle w:val="Hyperlink"/>
            <w:sz w:val="22"/>
            <w:szCs w:val="22"/>
            <w:lang w:val="en-GB"/>
          </w:rPr>
          <w:t>http://ec.europa.eu/budget/graphs/inforeuro.html</w:t>
        </w:r>
      </w:hyperlink>
      <w:r w:rsidRPr="00B34AB3">
        <w:rPr>
          <w:sz w:val="22"/>
          <w:szCs w:val="22"/>
          <w:lang w:val="en-GB"/>
        </w:rPr>
        <w:t>.</w:t>
      </w:r>
    </w:p>
    <w:p w14:paraId="3EEE483A" w14:textId="77777777" w:rsidR="00833DA6" w:rsidRDefault="00833DA6" w:rsidP="008D2818">
      <w:pPr>
        <w:ind w:left="1134" w:hanging="284"/>
        <w:jc w:val="both"/>
        <w:rPr>
          <w:sz w:val="22"/>
          <w:highlight w:val="yellow"/>
          <w:lang w:val="en-GB"/>
        </w:rPr>
      </w:pPr>
    </w:p>
    <w:p w14:paraId="5655B05C" w14:textId="77777777" w:rsidR="002139C6" w:rsidRPr="00DD2F41" w:rsidRDefault="002139C6" w:rsidP="0076200F">
      <w:pPr>
        <w:pStyle w:val="PRAGHeading2"/>
        <w:jc w:val="both"/>
        <w:rPr>
          <w:rStyle w:val="Strong"/>
          <w:sz w:val="22"/>
          <w:szCs w:val="22"/>
          <w:lang w:val="en-GB"/>
        </w:rPr>
      </w:pPr>
      <w:r w:rsidRPr="00DD2F41">
        <w:rPr>
          <w:rStyle w:val="Strong"/>
          <w:sz w:val="22"/>
          <w:szCs w:val="22"/>
          <w:lang w:val="en-GB"/>
        </w:rPr>
        <w:t>Award criteria</w:t>
      </w:r>
    </w:p>
    <w:p w14:paraId="305BAAB7" w14:textId="77777777" w:rsidR="00492F3A" w:rsidRDefault="00492F3A" w:rsidP="0076200F">
      <w:pPr>
        <w:ind w:left="426"/>
        <w:jc w:val="both"/>
        <w:rPr>
          <w:sz w:val="22"/>
          <w:lang w:val="en-GB"/>
        </w:rPr>
      </w:pPr>
      <w:r w:rsidRPr="00492F3A">
        <w:rPr>
          <w:sz w:val="22"/>
          <w:lang w:val="en-GB"/>
        </w:rPr>
        <w:t>The sole award criterion will be the price</w:t>
      </w:r>
      <w:r w:rsidR="00484326">
        <w:rPr>
          <w:sz w:val="22"/>
          <w:lang w:val="en-GB"/>
        </w:rPr>
        <w:t>: t</w:t>
      </w:r>
      <w:r w:rsidR="00484326" w:rsidRPr="00484326">
        <w:rPr>
          <w:sz w:val="22"/>
          <w:lang w:val="en-GB"/>
        </w:rPr>
        <w:t>he most economically advantageous tender is the technically compliant tender with the lowest price</w:t>
      </w:r>
      <w:r w:rsidRPr="00492F3A">
        <w:rPr>
          <w:sz w:val="22"/>
          <w:lang w:val="en-GB"/>
        </w:rPr>
        <w:t xml:space="preserve">. </w:t>
      </w:r>
    </w:p>
    <w:p w14:paraId="6B881B41" w14:textId="77777777" w:rsidR="002139C6" w:rsidRPr="00DD2F41" w:rsidRDefault="00000000" w:rsidP="0076200F">
      <w:pPr>
        <w:jc w:val="both"/>
        <w:rPr>
          <w:sz w:val="22"/>
          <w:szCs w:val="22"/>
          <w:lang w:val="en-GB"/>
        </w:rPr>
      </w:pPr>
      <w:r>
        <w:rPr>
          <w:snapToGrid/>
          <w:sz w:val="22"/>
          <w:szCs w:val="22"/>
          <w:lang w:val="en-GB"/>
        </w:rPr>
        <w:pict w14:anchorId="50629423">
          <v:line id="_x0000_s2051" style="position:absolute;left:0;text-align:left;z-index:2" from="0,12pt" to="468pt,12.05pt" o:allowincell="f" strokecolor="#d4d4d4" strokeweight="1.75pt">
            <v:shadow on="t" origin=",32385f" offset="0,-1pt"/>
          </v:line>
        </w:pict>
      </w:r>
    </w:p>
    <w:p w14:paraId="5F8A835F" w14:textId="77777777" w:rsidR="002139C6" w:rsidRPr="00DD2F41" w:rsidRDefault="002139C6" w:rsidP="0076200F">
      <w:pPr>
        <w:ind w:left="360"/>
        <w:jc w:val="both"/>
        <w:rPr>
          <w:rStyle w:val="Strong"/>
          <w:sz w:val="22"/>
          <w:szCs w:val="22"/>
          <w:lang w:val="en-GB"/>
        </w:rPr>
      </w:pPr>
      <w:r w:rsidRPr="00DD2F41">
        <w:rPr>
          <w:rStyle w:val="Strong"/>
          <w:sz w:val="22"/>
          <w:szCs w:val="22"/>
          <w:lang w:val="en-GB"/>
        </w:rPr>
        <w:t>TENDERING</w:t>
      </w:r>
    </w:p>
    <w:p w14:paraId="5FDECFF7" w14:textId="77777777" w:rsidR="007E0D76" w:rsidRDefault="007E0D76" w:rsidP="0076200F">
      <w:pPr>
        <w:pStyle w:val="PRAGHeading2"/>
        <w:jc w:val="both"/>
        <w:rPr>
          <w:rStyle w:val="Strong"/>
          <w:sz w:val="22"/>
          <w:szCs w:val="22"/>
          <w:lang w:val="en-GB"/>
        </w:rPr>
      </w:pPr>
      <w:r>
        <w:rPr>
          <w:rStyle w:val="Strong"/>
          <w:sz w:val="22"/>
          <w:szCs w:val="22"/>
          <w:lang w:val="en-GB"/>
        </w:rPr>
        <w:t xml:space="preserve">Ethics clauses </w:t>
      </w:r>
    </w:p>
    <w:p w14:paraId="01DD2B9F" w14:textId="77777777" w:rsidR="007E0D76" w:rsidRPr="007E0D76" w:rsidRDefault="007E0D76" w:rsidP="0076200F">
      <w:pPr>
        <w:pStyle w:val="PRAGHeading2"/>
        <w:numPr>
          <w:ilvl w:val="0"/>
          <w:numId w:val="0"/>
        </w:numPr>
        <w:ind w:left="720"/>
        <w:jc w:val="both"/>
        <w:rPr>
          <w:rStyle w:val="Strong"/>
          <w:b w:val="0"/>
          <w:sz w:val="22"/>
          <w:szCs w:val="22"/>
          <w:lang w:val="en-GB"/>
        </w:rPr>
      </w:pPr>
      <w:r w:rsidRPr="007E0D76">
        <w:rPr>
          <w:rStyle w:val="Strong"/>
          <w:b w:val="0"/>
          <w:sz w:val="22"/>
          <w:szCs w:val="22"/>
          <w:lang w:val="en-GB"/>
        </w:rPr>
        <w:t xml:space="preserve">The tenderers are </w:t>
      </w:r>
      <w:r>
        <w:rPr>
          <w:rStyle w:val="Strong"/>
          <w:b w:val="0"/>
          <w:sz w:val="22"/>
          <w:szCs w:val="22"/>
          <w:lang w:val="en-GB"/>
        </w:rPr>
        <w:t xml:space="preserve">subject to the </w:t>
      </w:r>
      <w:r w:rsidR="00C43C3C">
        <w:rPr>
          <w:rStyle w:val="Strong"/>
          <w:b w:val="0"/>
          <w:sz w:val="22"/>
          <w:szCs w:val="22"/>
          <w:lang w:val="en-GB"/>
        </w:rPr>
        <w:t>e</w:t>
      </w:r>
      <w:r w:rsidRPr="007E0D76">
        <w:rPr>
          <w:rStyle w:val="Strong"/>
          <w:b w:val="0"/>
          <w:sz w:val="22"/>
          <w:szCs w:val="22"/>
          <w:lang w:val="en-GB"/>
        </w:rPr>
        <w:t xml:space="preserve">thics clauses, detailed in Section </w:t>
      </w:r>
      <w:r w:rsidR="00C43C3C">
        <w:rPr>
          <w:rStyle w:val="Strong"/>
          <w:b w:val="0"/>
          <w:sz w:val="22"/>
          <w:szCs w:val="22"/>
          <w:lang w:val="en-GB"/>
        </w:rPr>
        <w:t>2.5.6.</w:t>
      </w:r>
      <w:r w:rsidRPr="007E0D76">
        <w:rPr>
          <w:rStyle w:val="Strong"/>
          <w:b w:val="0"/>
          <w:sz w:val="22"/>
          <w:szCs w:val="22"/>
          <w:lang w:val="en-GB"/>
        </w:rPr>
        <w:t xml:space="preserve"> of the </w:t>
      </w:r>
      <w:r w:rsidR="00C43C3C">
        <w:rPr>
          <w:rStyle w:val="Strong"/>
          <w:b w:val="0"/>
          <w:sz w:val="22"/>
          <w:szCs w:val="22"/>
          <w:lang w:val="en-GB"/>
        </w:rPr>
        <w:t>p</w:t>
      </w:r>
      <w:r w:rsidRPr="007E0D76">
        <w:rPr>
          <w:rStyle w:val="Strong"/>
          <w:b w:val="0"/>
          <w:sz w:val="22"/>
          <w:szCs w:val="22"/>
          <w:lang w:val="en-GB"/>
        </w:rPr>
        <w:t xml:space="preserve">ractical </w:t>
      </w:r>
      <w:r w:rsidR="00C43C3C">
        <w:rPr>
          <w:rStyle w:val="Strong"/>
          <w:b w:val="0"/>
          <w:sz w:val="22"/>
          <w:szCs w:val="22"/>
          <w:lang w:val="en-GB"/>
        </w:rPr>
        <w:t>g</w:t>
      </w:r>
      <w:r w:rsidRPr="007E0D76">
        <w:rPr>
          <w:rStyle w:val="Strong"/>
          <w:b w:val="0"/>
          <w:sz w:val="22"/>
          <w:szCs w:val="22"/>
          <w:lang w:val="en-GB"/>
        </w:rPr>
        <w:t>uide</w:t>
      </w:r>
      <w:r>
        <w:rPr>
          <w:rStyle w:val="Strong"/>
          <w:b w:val="0"/>
          <w:sz w:val="22"/>
          <w:szCs w:val="22"/>
          <w:lang w:val="en-GB"/>
        </w:rPr>
        <w:t xml:space="preserve">. </w:t>
      </w:r>
    </w:p>
    <w:p w14:paraId="3B63CEA7" w14:textId="77777777" w:rsidR="003C3139" w:rsidRPr="00DD2F41" w:rsidRDefault="003C3139" w:rsidP="0076200F">
      <w:pPr>
        <w:pStyle w:val="PRAGHeading2"/>
        <w:jc w:val="both"/>
        <w:rPr>
          <w:rStyle w:val="Strong"/>
          <w:sz w:val="22"/>
          <w:szCs w:val="22"/>
          <w:lang w:val="en-GB"/>
        </w:rPr>
      </w:pPr>
      <w:r>
        <w:rPr>
          <w:rStyle w:val="Strong"/>
          <w:sz w:val="22"/>
          <w:szCs w:val="22"/>
          <w:lang w:val="en-GB"/>
        </w:rPr>
        <w:t>Appeals</w:t>
      </w:r>
    </w:p>
    <w:p w14:paraId="7EFBC065" w14:textId="77777777" w:rsidR="003C3139" w:rsidRDefault="003C3139" w:rsidP="0076200F">
      <w:pPr>
        <w:ind w:left="709"/>
        <w:jc w:val="both"/>
        <w:rPr>
          <w:sz w:val="22"/>
          <w:szCs w:val="22"/>
          <w:lang w:val="en-GB"/>
        </w:rPr>
      </w:pPr>
      <w:r w:rsidRPr="003C3139">
        <w:rPr>
          <w:snapToGrid/>
          <w:sz w:val="22"/>
          <w:szCs w:val="22"/>
          <w:lang w:val="en-GB" w:eastAsia="en-GB"/>
        </w:rPr>
        <w:t xml:space="preserve">Tenderers believing that they have been harmed by an error or irregularity during the award process may file a complaint. See further </w:t>
      </w:r>
      <w:r w:rsidR="00921394">
        <w:rPr>
          <w:snapToGrid/>
          <w:sz w:val="22"/>
          <w:szCs w:val="22"/>
          <w:lang w:val="en-GB" w:eastAsia="en-GB"/>
        </w:rPr>
        <w:t>S</w:t>
      </w:r>
      <w:r w:rsidRPr="003C3139">
        <w:rPr>
          <w:snapToGrid/>
          <w:sz w:val="22"/>
          <w:szCs w:val="22"/>
          <w:lang w:val="en-GB" w:eastAsia="en-GB"/>
        </w:rPr>
        <w:t xml:space="preserve">ection </w:t>
      </w:r>
      <w:r w:rsidR="00C43C3C">
        <w:rPr>
          <w:snapToGrid/>
          <w:sz w:val="22"/>
          <w:szCs w:val="22"/>
          <w:lang w:val="en-GB" w:eastAsia="en-GB"/>
        </w:rPr>
        <w:t>2.12.</w:t>
      </w:r>
      <w:r w:rsidRPr="003C3139">
        <w:rPr>
          <w:snapToGrid/>
          <w:sz w:val="22"/>
          <w:szCs w:val="22"/>
          <w:lang w:val="en-GB" w:eastAsia="en-GB"/>
        </w:rPr>
        <w:t xml:space="preserve"> of the </w:t>
      </w:r>
      <w:r w:rsidR="00C43C3C">
        <w:rPr>
          <w:snapToGrid/>
          <w:sz w:val="22"/>
          <w:szCs w:val="22"/>
          <w:lang w:val="en-GB" w:eastAsia="en-GB"/>
        </w:rPr>
        <w:t>p</w:t>
      </w:r>
      <w:r w:rsidRPr="003C3139">
        <w:rPr>
          <w:snapToGrid/>
          <w:sz w:val="22"/>
          <w:szCs w:val="22"/>
          <w:lang w:val="en-GB" w:eastAsia="en-GB"/>
        </w:rPr>
        <w:t xml:space="preserve">ractical </w:t>
      </w:r>
      <w:r w:rsidR="00C43C3C">
        <w:rPr>
          <w:snapToGrid/>
          <w:sz w:val="22"/>
          <w:szCs w:val="22"/>
          <w:lang w:val="en-GB" w:eastAsia="en-GB"/>
        </w:rPr>
        <w:t>g</w:t>
      </w:r>
      <w:r w:rsidRPr="003C3139">
        <w:rPr>
          <w:snapToGrid/>
          <w:sz w:val="22"/>
          <w:szCs w:val="22"/>
          <w:lang w:val="en-GB" w:eastAsia="en-GB"/>
        </w:rPr>
        <w:t>uide.</w:t>
      </w:r>
    </w:p>
    <w:p w14:paraId="1B10D9D4" w14:textId="77777777" w:rsidR="00B272AC" w:rsidRPr="00B272AC" w:rsidRDefault="003C3139" w:rsidP="00B272AC">
      <w:pPr>
        <w:pStyle w:val="PRAGHeading2"/>
        <w:jc w:val="both"/>
        <w:rPr>
          <w:b/>
          <w:sz w:val="22"/>
          <w:szCs w:val="22"/>
          <w:lang w:val="en-GB"/>
        </w:rPr>
      </w:pPr>
      <w:r w:rsidRPr="003C3139">
        <w:rPr>
          <w:b/>
          <w:sz w:val="22"/>
          <w:szCs w:val="22"/>
          <w:lang w:val="en-GB"/>
        </w:rPr>
        <w:t xml:space="preserve">Early </w:t>
      </w:r>
      <w:r w:rsidR="00C43C3C">
        <w:rPr>
          <w:b/>
          <w:sz w:val="22"/>
          <w:szCs w:val="22"/>
          <w:lang w:val="en-GB"/>
        </w:rPr>
        <w:t>d</w:t>
      </w:r>
      <w:r w:rsidR="00B272AC">
        <w:rPr>
          <w:b/>
          <w:sz w:val="22"/>
          <w:szCs w:val="22"/>
          <w:lang w:val="en-GB"/>
        </w:rPr>
        <w:t>etection a</w:t>
      </w:r>
      <w:r w:rsidRPr="003C3139">
        <w:rPr>
          <w:b/>
          <w:sz w:val="22"/>
          <w:szCs w:val="22"/>
          <w:lang w:val="en-GB"/>
        </w:rPr>
        <w:t xml:space="preserve">nd </w:t>
      </w:r>
      <w:r w:rsidR="00C43C3C">
        <w:rPr>
          <w:b/>
          <w:sz w:val="22"/>
          <w:szCs w:val="22"/>
          <w:lang w:val="en-GB"/>
        </w:rPr>
        <w:t>e</w:t>
      </w:r>
      <w:r w:rsidRPr="003C3139">
        <w:rPr>
          <w:b/>
          <w:sz w:val="22"/>
          <w:szCs w:val="22"/>
          <w:lang w:val="en-GB"/>
        </w:rPr>
        <w:t xml:space="preserve">xclusion </w:t>
      </w:r>
      <w:r w:rsidR="00C43C3C">
        <w:rPr>
          <w:b/>
          <w:sz w:val="22"/>
          <w:szCs w:val="22"/>
          <w:lang w:val="en-GB"/>
        </w:rPr>
        <w:t>s</w:t>
      </w:r>
      <w:r w:rsidR="00B272AC">
        <w:rPr>
          <w:b/>
          <w:sz w:val="22"/>
          <w:szCs w:val="22"/>
          <w:lang w:val="en-GB"/>
        </w:rPr>
        <w:t>ystem</w:t>
      </w:r>
    </w:p>
    <w:p w14:paraId="70816CA9" w14:textId="77777777" w:rsidR="00B272AC" w:rsidRDefault="00B272AC" w:rsidP="00B272AC">
      <w:pPr>
        <w:ind w:left="709"/>
        <w:jc w:val="both"/>
        <w:rPr>
          <w:sz w:val="22"/>
          <w:szCs w:val="22"/>
          <w:lang w:val="en-GB"/>
        </w:rPr>
      </w:pPr>
      <w:r w:rsidRPr="00B272AC">
        <w:rPr>
          <w:sz w:val="22"/>
          <w:szCs w:val="22"/>
          <w:lang w:val="en-GB"/>
        </w:rP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w:t>
      </w:r>
      <w:r w:rsidR="00C43C3C">
        <w:rPr>
          <w:sz w:val="22"/>
          <w:szCs w:val="22"/>
          <w:lang w:val="en-GB"/>
        </w:rPr>
        <w:t>e</w:t>
      </w:r>
      <w:r w:rsidRPr="00B272AC">
        <w:rPr>
          <w:sz w:val="22"/>
          <w:szCs w:val="22"/>
          <w:lang w:val="en-GB"/>
        </w:rPr>
        <w:t xml:space="preserve">arly </w:t>
      </w:r>
      <w:r w:rsidR="00C43C3C">
        <w:rPr>
          <w:sz w:val="22"/>
          <w:szCs w:val="22"/>
          <w:lang w:val="en-GB"/>
        </w:rPr>
        <w:t>d</w:t>
      </w:r>
      <w:r w:rsidRPr="00B272AC">
        <w:rPr>
          <w:sz w:val="22"/>
          <w:szCs w:val="22"/>
          <w:lang w:val="en-GB"/>
        </w:rPr>
        <w:t xml:space="preserve">etection and </w:t>
      </w:r>
      <w:r w:rsidR="00C43C3C">
        <w:rPr>
          <w:sz w:val="22"/>
          <w:szCs w:val="22"/>
          <w:lang w:val="en-GB"/>
        </w:rPr>
        <w:t>e</w:t>
      </w:r>
      <w:r w:rsidRPr="00B272AC">
        <w:rPr>
          <w:sz w:val="22"/>
          <w:szCs w:val="22"/>
          <w:lang w:val="en-GB"/>
        </w:rPr>
        <w:t xml:space="preserve">xclusion </w:t>
      </w:r>
      <w:r w:rsidR="00C43C3C">
        <w:rPr>
          <w:sz w:val="22"/>
          <w:szCs w:val="22"/>
          <w:lang w:val="en-GB"/>
        </w:rPr>
        <w:t>s</w:t>
      </w:r>
      <w:r w:rsidRPr="00B272AC">
        <w:rPr>
          <w:sz w:val="22"/>
          <w:szCs w:val="22"/>
          <w:lang w:val="en-GB"/>
        </w:rPr>
        <w:t>ystem (EDES)  and communicated to the persons and entities concerned in relation to the award or the execution of a procurement contract.</w:t>
      </w:r>
    </w:p>
    <w:sectPr w:rsidR="00B272AC" w:rsidSect="00CA5398">
      <w:footerReference w:type="default" r:id="rId9"/>
      <w:pgSz w:w="12240" w:h="15840" w:code="1"/>
      <w:pgMar w:top="1440" w:right="1440" w:bottom="1440" w:left="1440" w:header="851" w:footer="618"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51FF31" w14:textId="77777777" w:rsidR="008D5935" w:rsidRDefault="008D5935">
      <w:r>
        <w:separator/>
      </w:r>
    </w:p>
  </w:endnote>
  <w:endnote w:type="continuationSeparator" w:id="0">
    <w:p w14:paraId="03436D56" w14:textId="77777777" w:rsidR="008D5935" w:rsidRDefault="008D5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62CE3" w14:textId="3D389799" w:rsidR="00B640CA" w:rsidRPr="000F07CD" w:rsidRDefault="00B34AB3" w:rsidP="009B4A52">
    <w:pPr>
      <w:pStyle w:val="Footer"/>
      <w:tabs>
        <w:tab w:val="clear" w:pos="4536"/>
        <w:tab w:val="clear" w:pos="9072"/>
        <w:tab w:val="right" w:pos="9356"/>
      </w:tabs>
      <w:spacing w:before="0" w:after="0"/>
      <w:rPr>
        <w:rStyle w:val="PageNumber"/>
        <w:sz w:val="18"/>
        <w:szCs w:val="18"/>
        <w:lang w:val="en-GB"/>
      </w:rPr>
    </w:pPr>
    <w:r>
      <w:rPr>
        <w:b/>
        <w:sz w:val="18"/>
        <w:lang w:val="en-IE"/>
      </w:rPr>
      <w:t>202</w:t>
    </w:r>
    <w:r w:rsidR="00425891">
      <w:rPr>
        <w:b/>
        <w:sz w:val="18"/>
        <w:lang w:val="en-IE"/>
      </w:rPr>
      <w:t>5</w:t>
    </w:r>
    <w:r w:rsidR="00B640CA" w:rsidRPr="000F07CD">
      <w:rPr>
        <w:sz w:val="18"/>
        <w:szCs w:val="18"/>
        <w:lang w:val="en-GB"/>
      </w:rPr>
      <w:tab/>
      <w:t xml:space="preserve">Page </w:t>
    </w:r>
    <w:r w:rsidR="00B640CA" w:rsidRPr="009B4A52">
      <w:rPr>
        <w:rStyle w:val="PageNumber"/>
        <w:sz w:val="18"/>
        <w:szCs w:val="18"/>
      </w:rPr>
      <w:fldChar w:fldCharType="begin"/>
    </w:r>
    <w:r w:rsidR="00B640CA" w:rsidRPr="000F07CD">
      <w:rPr>
        <w:rStyle w:val="PageNumber"/>
        <w:sz w:val="18"/>
        <w:szCs w:val="18"/>
        <w:lang w:val="en-GB"/>
      </w:rPr>
      <w:instrText xml:space="preserve"> PAGE </w:instrText>
    </w:r>
    <w:r w:rsidR="00B640CA" w:rsidRPr="009B4A52">
      <w:rPr>
        <w:rStyle w:val="PageNumber"/>
        <w:sz w:val="18"/>
        <w:szCs w:val="18"/>
      </w:rPr>
      <w:fldChar w:fldCharType="separate"/>
    </w:r>
    <w:r w:rsidR="00760918">
      <w:rPr>
        <w:rStyle w:val="PageNumber"/>
        <w:noProof/>
        <w:sz w:val="18"/>
        <w:szCs w:val="18"/>
        <w:lang w:val="en-GB"/>
      </w:rPr>
      <w:t>8</w:t>
    </w:r>
    <w:r w:rsidR="00B640CA" w:rsidRPr="009B4A52">
      <w:rPr>
        <w:rStyle w:val="PageNumber"/>
        <w:sz w:val="18"/>
        <w:szCs w:val="18"/>
      </w:rPr>
      <w:fldChar w:fldCharType="end"/>
    </w:r>
    <w:r w:rsidR="00B640CA" w:rsidRPr="000F07CD">
      <w:rPr>
        <w:rStyle w:val="PageNumber"/>
        <w:sz w:val="18"/>
        <w:szCs w:val="18"/>
        <w:lang w:val="en-GB"/>
      </w:rPr>
      <w:t xml:space="preserve"> of </w:t>
    </w:r>
    <w:r w:rsidR="00B640CA" w:rsidRPr="009B4A52">
      <w:rPr>
        <w:rStyle w:val="PageNumber"/>
        <w:sz w:val="18"/>
        <w:szCs w:val="18"/>
      </w:rPr>
      <w:fldChar w:fldCharType="begin"/>
    </w:r>
    <w:r w:rsidR="00B640CA" w:rsidRPr="000F07CD">
      <w:rPr>
        <w:rStyle w:val="PageNumber"/>
        <w:sz w:val="18"/>
        <w:szCs w:val="18"/>
        <w:lang w:val="en-GB"/>
      </w:rPr>
      <w:instrText xml:space="preserve"> NUMPAGES </w:instrText>
    </w:r>
    <w:r w:rsidR="00B640CA" w:rsidRPr="009B4A52">
      <w:rPr>
        <w:rStyle w:val="PageNumber"/>
        <w:sz w:val="18"/>
        <w:szCs w:val="18"/>
      </w:rPr>
      <w:fldChar w:fldCharType="separate"/>
    </w:r>
    <w:r w:rsidR="00760918">
      <w:rPr>
        <w:rStyle w:val="PageNumber"/>
        <w:noProof/>
        <w:sz w:val="18"/>
        <w:szCs w:val="18"/>
        <w:lang w:val="en-GB"/>
      </w:rPr>
      <w:t>8</w:t>
    </w:r>
    <w:r w:rsidR="00B640CA" w:rsidRPr="009B4A52">
      <w:rPr>
        <w:rStyle w:val="PageNumber"/>
        <w:sz w:val="18"/>
        <w:szCs w:val="18"/>
      </w:rPr>
      <w:fldChar w:fldCharType="end"/>
    </w:r>
  </w:p>
  <w:p w14:paraId="6F04F5A6" w14:textId="3D8AA38C" w:rsidR="00B640CA" w:rsidRPr="000F07CD" w:rsidRDefault="00B640CA" w:rsidP="009B4A52">
    <w:pPr>
      <w:pStyle w:val="Footer"/>
      <w:tabs>
        <w:tab w:val="clear" w:pos="4536"/>
        <w:tab w:val="clear" w:pos="9072"/>
        <w:tab w:val="right" w:pos="9356"/>
      </w:tabs>
      <w:spacing w:before="0" w:after="0"/>
      <w:rPr>
        <w:sz w:val="18"/>
        <w:szCs w:val="18"/>
        <w:lang w:val="en-GB"/>
      </w:rPr>
    </w:pPr>
    <w:r w:rsidRPr="009B4A52">
      <w:rPr>
        <w:sz w:val="18"/>
        <w:szCs w:val="18"/>
        <w:lang w:val="fr-BE"/>
      </w:rPr>
      <w:fldChar w:fldCharType="begin"/>
    </w:r>
    <w:r w:rsidRPr="000F07CD">
      <w:rPr>
        <w:sz w:val="18"/>
        <w:szCs w:val="18"/>
        <w:lang w:val="en-GB"/>
      </w:rPr>
      <w:instrText xml:space="preserve"> FILENAME </w:instrText>
    </w:r>
    <w:r w:rsidRPr="009B4A52">
      <w:rPr>
        <w:sz w:val="18"/>
        <w:szCs w:val="18"/>
        <w:lang w:val="fr-BE"/>
      </w:rPr>
      <w:fldChar w:fldCharType="separate"/>
    </w:r>
    <w:r w:rsidR="00B34AB3">
      <w:rPr>
        <w:noProof/>
        <w:sz w:val="18"/>
        <w:szCs w:val="18"/>
        <w:lang w:val="en-GB"/>
      </w:rPr>
      <w:t>ds2_contractnotice_simpl_neg_en.docx</w:t>
    </w:r>
    <w:r w:rsidRPr="009B4A5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2E954" w14:textId="77777777" w:rsidR="008D5935" w:rsidRDefault="008D5935">
      <w:r>
        <w:separator/>
      </w:r>
    </w:p>
  </w:footnote>
  <w:footnote w:type="continuationSeparator" w:id="0">
    <w:p w14:paraId="75853E14" w14:textId="77777777" w:rsidR="008D5935" w:rsidRDefault="008D5935">
      <w:r>
        <w:continuationSeparator/>
      </w:r>
    </w:p>
  </w:footnote>
  <w:footnote w:id="1">
    <w:p w14:paraId="44D96E1D" w14:textId="77777777" w:rsidR="00FC2898" w:rsidRDefault="00FC2898" w:rsidP="00FC2898">
      <w:pPr>
        <w:rPr>
          <w:snapToGrid/>
          <w:sz w:val="18"/>
          <w:szCs w:val="18"/>
          <w:lang w:val="en-US"/>
        </w:rPr>
      </w:pPr>
      <w:r>
        <w:rPr>
          <w:rStyle w:val="FootnoteReference"/>
        </w:rPr>
        <w:footnoteRef/>
      </w:r>
      <w:r w:rsidRPr="00B34AB3">
        <w:rPr>
          <w:lang w:val="en-IE"/>
        </w:rPr>
        <w:t xml:space="preserve"> </w:t>
      </w:r>
      <w:r w:rsidRPr="00B34AB3">
        <w:rPr>
          <w:sz w:val="18"/>
          <w:szCs w:val="18"/>
          <w:lang w:val="en-IE"/>
        </w:rPr>
        <w:t>Please note that the EU Official Journal contains the official list of entities subject to restrictive measures and, in case of conflict, it prevails over the list of the </w:t>
      </w:r>
      <w:hyperlink r:id="rId1" w:anchor="/main" w:tgtFrame="_blank" w:history="1">
        <w:r w:rsidRPr="00B34AB3">
          <w:rPr>
            <w:rStyle w:val="Hyperlink"/>
            <w:i/>
            <w:iCs/>
            <w:sz w:val="18"/>
            <w:szCs w:val="18"/>
            <w:lang w:val="en-IE"/>
          </w:rPr>
          <w:t>EU Sanctions Map</w:t>
        </w:r>
      </w:hyperlink>
      <w:r w:rsidRPr="00B34AB3">
        <w:rPr>
          <w:sz w:val="18"/>
          <w:szCs w:val="18"/>
          <w:lang w:val="en-IE"/>
        </w:rPr>
        <w:t>.</w:t>
      </w:r>
    </w:p>
    <w:p w14:paraId="2CB87DF6" w14:textId="64621ACF" w:rsidR="00FC2898" w:rsidRPr="00B34AB3" w:rsidRDefault="00FC2898" w:rsidP="00B70348">
      <w:pPr>
        <w:pStyle w:val="FootnoteText"/>
        <w:rPr>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8F06432"/>
    <w:multiLevelType w:val="multilevel"/>
    <w:tmpl w:val="95F41EC0"/>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18F35E39"/>
    <w:multiLevelType w:val="hybridMultilevel"/>
    <w:tmpl w:val="0A56EEF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2" w15:restartNumberingAfterBreak="0">
    <w:nsid w:val="1E3F1908"/>
    <w:multiLevelType w:val="hybridMultilevel"/>
    <w:tmpl w:val="1DAE0272"/>
    <w:lvl w:ilvl="0" w:tplc="04090003">
      <w:start w:val="1"/>
      <w:numFmt w:val="bullet"/>
      <w:lvlText w:val="o"/>
      <w:lvlJc w:val="left"/>
      <w:pPr>
        <w:ind w:left="1876" w:hanging="360"/>
      </w:pPr>
      <w:rPr>
        <w:rFonts w:ascii="Courier New" w:hAnsi="Courier New" w:cs="Courier New" w:hint="default"/>
      </w:rPr>
    </w:lvl>
    <w:lvl w:ilvl="1" w:tplc="04090003" w:tentative="1">
      <w:start w:val="1"/>
      <w:numFmt w:val="bullet"/>
      <w:lvlText w:val="o"/>
      <w:lvlJc w:val="left"/>
      <w:pPr>
        <w:ind w:left="2596" w:hanging="360"/>
      </w:pPr>
      <w:rPr>
        <w:rFonts w:ascii="Courier New" w:hAnsi="Courier New" w:cs="Courier New" w:hint="default"/>
      </w:rPr>
    </w:lvl>
    <w:lvl w:ilvl="2" w:tplc="04090005" w:tentative="1">
      <w:start w:val="1"/>
      <w:numFmt w:val="bullet"/>
      <w:lvlText w:val=""/>
      <w:lvlJc w:val="left"/>
      <w:pPr>
        <w:ind w:left="3316" w:hanging="360"/>
      </w:pPr>
      <w:rPr>
        <w:rFonts w:ascii="Wingdings" w:hAnsi="Wingdings" w:hint="default"/>
      </w:rPr>
    </w:lvl>
    <w:lvl w:ilvl="3" w:tplc="04090001" w:tentative="1">
      <w:start w:val="1"/>
      <w:numFmt w:val="bullet"/>
      <w:lvlText w:val=""/>
      <w:lvlJc w:val="left"/>
      <w:pPr>
        <w:ind w:left="4036" w:hanging="360"/>
      </w:pPr>
      <w:rPr>
        <w:rFonts w:ascii="Symbol" w:hAnsi="Symbol" w:hint="default"/>
      </w:rPr>
    </w:lvl>
    <w:lvl w:ilvl="4" w:tplc="04090003" w:tentative="1">
      <w:start w:val="1"/>
      <w:numFmt w:val="bullet"/>
      <w:lvlText w:val="o"/>
      <w:lvlJc w:val="left"/>
      <w:pPr>
        <w:ind w:left="4756" w:hanging="360"/>
      </w:pPr>
      <w:rPr>
        <w:rFonts w:ascii="Courier New" w:hAnsi="Courier New" w:cs="Courier New" w:hint="default"/>
      </w:rPr>
    </w:lvl>
    <w:lvl w:ilvl="5" w:tplc="04090005" w:tentative="1">
      <w:start w:val="1"/>
      <w:numFmt w:val="bullet"/>
      <w:lvlText w:val=""/>
      <w:lvlJc w:val="left"/>
      <w:pPr>
        <w:ind w:left="5476" w:hanging="360"/>
      </w:pPr>
      <w:rPr>
        <w:rFonts w:ascii="Wingdings" w:hAnsi="Wingdings" w:hint="default"/>
      </w:rPr>
    </w:lvl>
    <w:lvl w:ilvl="6" w:tplc="04090001" w:tentative="1">
      <w:start w:val="1"/>
      <w:numFmt w:val="bullet"/>
      <w:lvlText w:val=""/>
      <w:lvlJc w:val="left"/>
      <w:pPr>
        <w:ind w:left="6196" w:hanging="360"/>
      </w:pPr>
      <w:rPr>
        <w:rFonts w:ascii="Symbol" w:hAnsi="Symbol" w:hint="default"/>
      </w:rPr>
    </w:lvl>
    <w:lvl w:ilvl="7" w:tplc="04090003" w:tentative="1">
      <w:start w:val="1"/>
      <w:numFmt w:val="bullet"/>
      <w:lvlText w:val="o"/>
      <w:lvlJc w:val="left"/>
      <w:pPr>
        <w:ind w:left="6916" w:hanging="360"/>
      </w:pPr>
      <w:rPr>
        <w:rFonts w:ascii="Courier New" w:hAnsi="Courier New" w:cs="Courier New" w:hint="default"/>
      </w:rPr>
    </w:lvl>
    <w:lvl w:ilvl="8" w:tplc="04090005" w:tentative="1">
      <w:start w:val="1"/>
      <w:numFmt w:val="bullet"/>
      <w:lvlText w:val=""/>
      <w:lvlJc w:val="left"/>
      <w:pPr>
        <w:ind w:left="7636" w:hanging="360"/>
      </w:pPr>
      <w:rPr>
        <w:rFonts w:ascii="Wingdings" w:hAnsi="Wingdings" w:hint="default"/>
      </w:rPr>
    </w:lvl>
  </w:abstractNum>
  <w:abstractNum w:abstractNumId="33" w15:restartNumberingAfterBreak="0">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5"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36"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479861BD"/>
    <w:multiLevelType w:val="multilevel"/>
    <w:tmpl w:val="E842D73C"/>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4E63CD8"/>
    <w:multiLevelType w:val="hybridMultilevel"/>
    <w:tmpl w:val="71C657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0" w15:restartNumberingAfterBreak="0">
    <w:nsid w:val="5BAF2274"/>
    <w:multiLevelType w:val="multilevel"/>
    <w:tmpl w:val="265ABFA6"/>
    <w:lvl w:ilvl="0">
      <w:start w:val="1"/>
      <w:numFmt w:val="decimal"/>
      <w:lvlText w:val="%1."/>
      <w:lvlJc w:val="left"/>
      <w:pPr>
        <w:tabs>
          <w:tab w:val="num" w:pos="1418"/>
        </w:tabs>
        <w:ind w:left="1418"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9F82653"/>
    <w:multiLevelType w:val="hybridMultilevel"/>
    <w:tmpl w:val="D12E6FB6"/>
    <w:lvl w:ilvl="0" w:tplc="E494A622">
      <w:start w:val="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42"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3" w15:restartNumberingAfterBreak="0">
    <w:nsid w:val="7B291D79"/>
    <w:multiLevelType w:val="multilevel"/>
    <w:tmpl w:val="BAC4A24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pStyle w:val="Heading2"/>
      <w:lvlText w:val="%1%2."/>
      <w:lvlJc w:val="left"/>
      <w:pPr>
        <w:ind w:left="57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start w:val="1"/>
      <w:numFmt w:val="decimal"/>
      <w:pStyle w:val="Heading3"/>
      <w:lvlText w:val="%1%2.%3."/>
      <w:lvlJc w:val="left"/>
      <w:pPr>
        <w:ind w:left="720" w:hanging="720"/>
      </w:pPr>
      <w:rPr>
        <w:rFonts w:hint="default"/>
        <w:b w:val="0"/>
        <w:i w:val="0"/>
      </w:rPr>
    </w:lvl>
    <w:lvl w:ilvl="3">
      <w:start w:val="1"/>
      <w:numFmt w:val="decimal"/>
      <w:pStyle w:val="Heading4"/>
      <w:lvlText w:val="%1%2.%3.%4."/>
      <w:lvlJc w:val="left"/>
      <w:pPr>
        <w:tabs>
          <w:tab w:val="num" w:pos="1418"/>
        </w:tabs>
        <w:ind w:left="1418" w:hanging="851"/>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16cid:durableId="3676832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584919060">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8762768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760487429">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2002191859">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307394953">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976989116">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76895983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329022128">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938705632">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534273373">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483813503">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277253746">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16cid:durableId="37258010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729373516">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833790149">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16cid:durableId="819658845">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34552099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640578862">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740135489">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44007631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391807224">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729571148">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575356727">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919896087">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717170688">
    <w:abstractNumId w:val="0"/>
    <w:lvlOverride w:ilvl="0">
      <w:lvl w:ilvl="0">
        <w:numFmt w:val="bullet"/>
        <w:lvlText w:val=""/>
        <w:lvlJc w:val="left"/>
        <w:pPr>
          <w:ind w:left="720" w:hanging="360"/>
        </w:pPr>
        <w:rPr>
          <w:rFonts w:ascii="Times New Roman" w:hAnsi="Times New Roman" w:hint="default"/>
        </w:rPr>
      </w:lvl>
    </w:lvlOverride>
  </w:num>
  <w:num w:numId="27" w16cid:durableId="585767975">
    <w:abstractNumId w:val="37"/>
  </w:num>
  <w:num w:numId="28" w16cid:durableId="1658146075">
    <w:abstractNumId w:val="29"/>
  </w:num>
  <w:num w:numId="29" w16cid:durableId="1058552104">
    <w:abstractNumId w:val="27"/>
  </w:num>
  <w:num w:numId="30" w16cid:durableId="2004308752">
    <w:abstractNumId w:val="0"/>
    <w:lvlOverride w:ilvl="0">
      <w:lvl w:ilvl="0">
        <w:numFmt w:val="bullet"/>
        <w:lvlText w:val=""/>
        <w:legacy w:legacy="1" w:legacySpace="0" w:legacyIndent="360"/>
        <w:lvlJc w:val="left"/>
        <w:pPr>
          <w:ind w:left="0" w:hanging="360"/>
        </w:pPr>
        <w:rPr>
          <w:rFonts w:ascii="Symbol" w:hAnsi="Symbol" w:hint="default"/>
        </w:rPr>
      </w:lvl>
    </w:lvlOverride>
  </w:num>
  <w:num w:numId="31" w16cid:durableId="766265844">
    <w:abstractNumId w:val="28"/>
  </w:num>
  <w:num w:numId="32" w16cid:durableId="801776413">
    <w:abstractNumId w:val="41"/>
  </w:num>
  <w:num w:numId="33" w16cid:durableId="882401927">
    <w:abstractNumId w:val="40"/>
  </w:num>
  <w:num w:numId="34" w16cid:durableId="99909352">
    <w:abstractNumId w:val="28"/>
    <w:lvlOverride w:ilvl="0">
      <w:startOverride w:val="1"/>
    </w:lvlOverride>
  </w:num>
  <w:num w:numId="35" w16cid:durableId="104082389">
    <w:abstractNumId w:val="38"/>
  </w:num>
  <w:num w:numId="36" w16cid:durableId="2145272486">
    <w:abstractNumId w:val="30"/>
  </w:num>
  <w:num w:numId="37" w16cid:durableId="2091467862">
    <w:abstractNumId w:val="33"/>
  </w:num>
  <w:num w:numId="38" w16cid:durableId="347754576">
    <w:abstractNumId w:val="28"/>
    <w:lvlOverride w:ilvl="0">
      <w:startOverride w:val="1"/>
    </w:lvlOverride>
  </w:num>
  <w:num w:numId="39" w16cid:durableId="659499462">
    <w:abstractNumId w:val="35"/>
  </w:num>
  <w:num w:numId="40" w16cid:durableId="408380668">
    <w:abstractNumId w:val="36"/>
  </w:num>
  <w:num w:numId="41" w16cid:durableId="1804762358">
    <w:abstractNumId w:val="42"/>
  </w:num>
  <w:num w:numId="42" w16cid:durableId="51467850">
    <w:abstractNumId w:val="34"/>
  </w:num>
  <w:num w:numId="43" w16cid:durableId="600334823">
    <w:abstractNumId w:val="43"/>
  </w:num>
  <w:num w:numId="44" w16cid:durableId="369572342">
    <w:abstractNumId w:val="39"/>
  </w:num>
  <w:num w:numId="45" w16cid:durableId="1270966502">
    <w:abstractNumId w:val="32"/>
  </w:num>
  <w:num w:numId="46" w16cid:durableId="17849611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C733BD"/>
    <w:rsid w:val="000132F4"/>
    <w:rsid w:val="000158F3"/>
    <w:rsid w:val="00015F72"/>
    <w:rsid w:val="000252FF"/>
    <w:rsid w:val="0002576E"/>
    <w:rsid w:val="00026029"/>
    <w:rsid w:val="00030BD7"/>
    <w:rsid w:val="00040BD0"/>
    <w:rsid w:val="00046700"/>
    <w:rsid w:val="00047785"/>
    <w:rsid w:val="00061733"/>
    <w:rsid w:val="00065E5A"/>
    <w:rsid w:val="00072A47"/>
    <w:rsid w:val="00072EF1"/>
    <w:rsid w:val="00073695"/>
    <w:rsid w:val="000824D8"/>
    <w:rsid w:val="00090FAB"/>
    <w:rsid w:val="000960AD"/>
    <w:rsid w:val="00096962"/>
    <w:rsid w:val="000B5CA1"/>
    <w:rsid w:val="000D17E3"/>
    <w:rsid w:val="000D65F3"/>
    <w:rsid w:val="000E27C4"/>
    <w:rsid w:val="000E7FF7"/>
    <w:rsid w:val="000F07CD"/>
    <w:rsid w:val="000F67CD"/>
    <w:rsid w:val="00113543"/>
    <w:rsid w:val="0012198B"/>
    <w:rsid w:val="00124E3D"/>
    <w:rsid w:val="001408AF"/>
    <w:rsid w:val="001409A5"/>
    <w:rsid w:val="00144A03"/>
    <w:rsid w:val="00146F24"/>
    <w:rsid w:val="00157202"/>
    <w:rsid w:val="0016067C"/>
    <w:rsid w:val="00172778"/>
    <w:rsid w:val="0017755B"/>
    <w:rsid w:val="00184185"/>
    <w:rsid w:val="00193AA4"/>
    <w:rsid w:val="001A65EB"/>
    <w:rsid w:val="001C552D"/>
    <w:rsid w:val="001D5D4B"/>
    <w:rsid w:val="001D6F33"/>
    <w:rsid w:val="001E290D"/>
    <w:rsid w:val="00202C77"/>
    <w:rsid w:val="00210295"/>
    <w:rsid w:val="002139C6"/>
    <w:rsid w:val="002177D6"/>
    <w:rsid w:val="002229D3"/>
    <w:rsid w:val="00226910"/>
    <w:rsid w:val="00240E69"/>
    <w:rsid w:val="00246CFE"/>
    <w:rsid w:val="0025570B"/>
    <w:rsid w:val="002622DE"/>
    <w:rsid w:val="002654E1"/>
    <w:rsid w:val="00272709"/>
    <w:rsid w:val="00276D41"/>
    <w:rsid w:val="00283DDC"/>
    <w:rsid w:val="00290B5F"/>
    <w:rsid w:val="0029420A"/>
    <w:rsid w:val="002A0F9A"/>
    <w:rsid w:val="002A7B14"/>
    <w:rsid w:val="002B0469"/>
    <w:rsid w:val="002B6113"/>
    <w:rsid w:val="002D75F2"/>
    <w:rsid w:val="002D7868"/>
    <w:rsid w:val="002E09EF"/>
    <w:rsid w:val="002E5030"/>
    <w:rsid w:val="002E735D"/>
    <w:rsid w:val="002E7C2B"/>
    <w:rsid w:val="002F1040"/>
    <w:rsid w:val="002F54C8"/>
    <w:rsid w:val="002F5834"/>
    <w:rsid w:val="002F70B5"/>
    <w:rsid w:val="002F7AD2"/>
    <w:rsid w:val="003100BB"/>
    <w:rsid w:val="0031245B"/>
    <w:rsid w:val="00321225"/>
    <w:rsid w:val="00337F6E"/>
    <w:rsid w:val="00341E7E"/>
    <w:rsid w:val="003432DB"/>
    <w:rsid w:val="00344654"/>
    <w:rsid w:val="00345D09"/>
    <w:rsid w:val="00366082"/>
    <w:rsid w:val="003720EC"/>
    <w:rsid w:val="0038313B"/>
    <w:rsid w:val="00383D66"/>
    <w:rsid w:val="00391F9F"/>
    <w:rsid w:val="003923FE"/>
    <w:rsid w:val="003A2491"/>
    <w:rsid w:val="003A51DF"/>
    <w:rsid w:val="003B2B49"/>
    <w:rsid w:val="003B7B6F"/>
    <w:rsid w:val="003C07AC"/>
    <w:rsid w:val="003C3139"/>
    <w:rsid w:val="003D68A8"/>
    <w:rsid w:val="003E17A8"/>
    <w:rsid w:val="003E27E0"/>
    <w:rsid w:val="003E5E93"/>
    <w:rsid w:val="003F4BA4"/>
    <w:rsid w:val="0040130C"/>
    <w:rsid w:val="00405ED1"/>
    <w:rsid w:val="0042173B"/>
    <w:rsid w:val="00424AD7"/>
    <w:rsid w:val="00425891"/>
    <w:rsid w:val="0043263D"/>
    <w:rsid w:val="00434120"/>
    <w:rsid w:val="004430E0"/>
    <w:rsid w:val="00450828"/>
    <w:rsid w:val="0046267B"/>
    <w:rsid w:val="004626B3"/>
    <w:rsid w:val="00465DFA"/>
    <w:rsid w:val="004664C5"/>
    <w:rsid w:val="00473FEE"/>
    <w:rsid w:val="0047639E"/>
    <w:rsid w:val="00480358"/>
    <w:rsid w:val="00484326"/>
    <w:rsid w:val="00491889"/>
    <w:rsid w:val="00492F3A"/>
    <w:rsid w:val="00494DE2"/>
    <w:rsid w:val="004B1831"/>
    <w:rsid w:val="004B20A1"/>
    <w:rsid w:val="004C0660"/>
    <w:rsid w:val="004C69BC"/>
    <w:rsid w:val="004D0E69"/>
    <w:rsid w:val="00510229"/>
    <w:rsid w:val="005206B5"/>
    <w:rsid w:val="00522AC4"/>
    <w:rsid w:val="00523CA1"/>
    <w:rsid w:val="00525DA6"/>
    <w:rsid w:val="00565C05"/>
    <w:rsid w:val="005711BD"/>
    <w:rsid w:val="00584DF6"/>
    <w:rsid w:val="005859B6"/>
    <w:rsid w:val="00586DE6"/>
    <w:rsid w:val="00597BFE"/>
    <w:rsid w:val="005A533C"/>
    <w:rsid w:val="005C3A9A"/>
    <w:rsid w:val="005D639E"/>
    <w:rsid w:val="005E63ED"/>
    <w:rsid w:val="005F7047"/>
    <w:rsid w:val="006027ED"/>
    <w:rsid w:val="00604ABA"/>
    <w:rsid w:val="00631531"/>
    <w:rsid w:val="00631F1A"/>
    <w:rsid w:val="00646FCF"/>
    <w:rsid w:val="00647BCC"/>
    <w:rsid w:val="00662120"/>
    <w:rsid w:val="00662A96"/>
    <w:rsid w:val="006676FE"/>
    <w:rsid w:val="006718D7"/>
    <w:rsid w:val="00684A6B"/>
    <w:rsid w:val="00694640"/>
    <w:rsid w:val="006A4BA7"/>
    <w:rsid w:val="006C3DBB"/>
    <w:rsid w:val="006C544B"/>
    <w:rsid w:val="006C703D"/>
    <w:rsid w:val="006D3CE7"/>
    <w:rsid w:val="006D59BA"/>
    <w:rsid w:val="006E7CF0"/>
    <w:rsid w:val="006F7E78"/>
    <w:rsid w:val="007035F4"/>
    <w:rsid w:val="00705BB4"/>
    <w:rsid w:val="0071048F"/>
    <w:rsid w:val="00712510"/>
    <w:rsid w:val="007163F2"/>
    <w:rsid w:val="00717FCD"/>
    <w:rsid w:val="00721E98"/>
    <w:rsid w:val="00725D52"/>
    <w:rsid w:val="00732672"/>
    <w:rsid w:val="00740BD2"/>
    <w:rsid w:val="00756D67"/>
    <w:rsid w:val="00760918"/>
    <w:rsid w:val="0076200F"/>
    <w:rsid w:val="00770C21"/>
    <w:rsid w:val="00786BBB"/>
    <w:rsid w:val="007A48E8"/>
    <w:rsid w:val="007C3EA6"/>
    <w:rsid w:val="007C4AA9"/>
    <w:rsid w:val="007D49AA"/>
    <w:rsid w:val="007D6C98"/>
    <w:rsid w:val="007E0D76"/>
    <w:rsid w:val="007E17B2"/>
    <w:rsid w:val="007E50EC"/>
    <w:rsid w:val="008044AC"/>
    <w:rsid w:val="00805548"/>
    <w:rsid w:val="00805EFA"/>
    <w:rsid w:val="00813D9D"/>
    <w:rsid w:val="008141F8"/>
    <w:rsid w:val="008158D7"/>
    <w:rsid w:val="00831879"/>
    <w:rsid w:val="00832BB3"/>
    <w:rsid w:val="00833DA6"/>
    <w:rsid w:val="00846CE9"/>
    <w:rsid w:val="00854B12"/>
    <w:rsid w:val="00861DBD"/>
    <w:rsid w:val="00864A70"/>
    <w:rsid w:val="00883695"/>
    <w:rsid w:val="008A0A49"/>
    <w:rsid w:val="008A71B4"/>
    <w:rsid w:val="008B013E"/>
    <w:rsid w:val="008B501D"/>
    <w:rsid w:val="008D1D32"/>
    <w:rsid w:val="008D2818"/>
    <w:rsid w:val="008D5935"/>
    <w:rsid w:val="008D70D4"/>
    <w:rsid w:val="008E1A09"/>
    <w:rsid w:val="009006A8"/>
    <w:rsid w:val="00900ABA"/>
    <w:rsid w:val="00901611"/>
    <w:rsid w:val="0090169E"/>
    <w:rsid w:val="009067EA"/>
    <w:rsid w:val="0091778A"/>
    <w:rsid w:val="00921394"/>
    <w:rsid w:val="00944E53"/>
    <w:rsid w:val="009733A4"/>
    <w:rsid w:val="00977661"/>
    <w:rsid w:val="00981386"/>
    <w:rsid w:val="009817C6"/>
    <w:rsid w:val="00985F8D"/>
    <w:rsid w:val="00997EDB"/>
    <w:rsid w:val="009A320E"/>
    <w:rsid w:val="009A7034"/>
    <w:rsid w:val="009B4A52"/>
    <w:rsid w:val="009B54CE"/>
    <w:rsid w:val="009B5FFC"/>
    <w:rsid w:val="009C282B"/>
    <w:rsid w:val="009C5905"/>
    <w:rsid w:val="009C631E"/>
    <w:rsid w:val="009C65D6"/>
    <w:rsid w:val="009C69AC"/>
    <w:rsid w:val="009D4DFB"/>
    <w:rsid w:val="009E540E"/>
    <w:rsid w:val="009F73C0"/>
    <w:rsid w:val="00A052DE"/>
    <w:rsid w:val="00A23F87"/>
    <w:rsid w:val="00A27106"/>
    <w:rsid w:val="00A33EBF"/>
    <w:rsid w:val="00A3665E"/>
    <w:rsid w:val="00A57EDC"/>
    <w:rsid w:val="00A67356"/>
    <w:rsid w:val="00A67C00"/>
    <w:rsid w:val="00A761F0"/>
    <w:rsid w:val="00A77799"/>
    <w:rsid w:val="00A80ACD"/>
    <w:rsid w:val="00A84829"/>
    <w:rsid w:val="00A92358"/>
    <w:rsid w:val="00A95184"/>
    <w:rsid w:val="00A95DD1"/>
    <w:rsid w:val="00AA4373"/>
    <w:rsid w:val="00AA47A3"/>
    <w:rsid w:val="00AB43CE"/>
    <w:rsid w:val="00AC2302"/>
    <w:rsid w:val="00AC4755"/>
    <w:rsid w:val="00AD011E"/>
    <w:rsid w:val="00AD0BF2"/>
    <w:rsid w:val="00AE328D"/>
    <w:rsid w:val="00AF3371"/>
    <w:rsid w:val="00B022FD"/>
    <w:rsid w:val="00B05F1D"/>
    <w:rsid w:val="00B159D6"/>
    <w:rsid w:val="00B24E1F"/>
    <w:rsid w:val="00B272AC"/>
    <w:rsid w:val="00B27EF0"/>
    <w:rsid w:val="00B34AB3"/>
    <w:rsid w:val="00B3535B"/>
    <w:rsid w:val="00B42AF2"/>
    <w:rsid w:val="00B47C02"/>
    <w:rsid w:val="00B50323"/>
    <w:rsid w:val="00B52B1C"/>
    <w:rsid w:val="00B640CA"/>
    <w:rsid w:val="00B70348"/>
    <w:rsid w:val="00B7405D"/>
    <w:rsid w:val="00B76C69"/>
    <w:rsid w:val="00B82849"/>
    <w:rsid w:val="00B82AA8"/>
    <w:rsid w:val="00B83745"/>
    <w:rsid w:val="00B853C8"/>
    <w:rsid w:val="00B85525"/>
    <w:rsid w:val="00B86369"/>
    <w:rsid w:val="00B912C2"/>
    <w:rsid w:val="00B95EFC"/>
    <w:rsid w:val="00BA0AC6"/>
    <w:rsid w:val="00BB43F8"/>
    <w:rsid w:val="00BC23AA"/>
    <w:rsid w:val="00BC6046"/>
    <w:rsid w:val="00BD11C0"/>
    <w:rsid w:val="00BD3B9D"/>
    <w:rsid w:val="00BD63A4"/>
    <w:rsid w:val="00BE3363"/>
    <w:rsid w:val="00BE73F2"/>
    <w:rsid w:val="00BE7DC8"/>
    <w:rsid w:val="00BF3909"/>
    <w:rsid w:val="00C038FD"/>
    <w:rsid w:val="00C27DF9"/>
    <w:rsid w:val="00C37BDC"/>
    <w:rsid w:val="00C37CFF"/>
    <w:rsid w:val="00C43C3C"/>
    <w:rsid w:val="00C44932"/>
    <w:rsid w:val="00C626CB"/>
    <w:rsid w:val="00C701B4"/>
    <w:rsid w:val="00C71DCC"/>
    <w:rsid w:val="00C733BD"/>
    <w:rsid w:val="00C74850"/>
    <w:rsid w:val="00C8042E"/>
    <w:rsid w:val="00CA2F80"/>
    <w:rsid w:val="00CA5398"/>
    <w:rsid w:val="00CA5B6F"/>
    <w:rsid w:val="00CC44B2"/>
    <w:rsid w:val="00CC45C3"/>
    <w:rsid w:val="00CD07AD"/>
    <w:rsid w:val="00CE207E"/>
    <w:rsid w:val="00CE3C40"/>
    <w:rsid w:val="00CF42ED"/>
    <w:rsid w:val="00D101C4"/>
    <w:rsid w:val="00D131A9"/>
    <w:rsid w:val="00D1442E"/>
    <w:rsid w:val="00D275AD"/>
    <w:rsid w:val="00D456AF"/>
    <w:rsid w:val="00D5741C"/>
    <w:rsid w:val="00D60434"/>
    <w:rsid w:val="00D62A71"/>
    <w:rsid w:val="00D62DE2"/>
    <w:rsid w:val="00D80DCC"/>
    <w:rsid w:val="00D84614"/>
    <w:rsid w:val="00D87613"/>
    <w:rsid w:val="00D90752"/>
    <w:rsid w:val="00D949DA"/>
    <w:rsid w:val="00D974A3"/>
    <w:rsid w:val="00DA21CA"/>
    <w:rsid w:val="00DB7B7D"/>
    <w:rsid w:val="00DC0CF2"/>
    <w:rsid w:val="00DC0EC0"/>
    <w:rsid w:val="00DC7917"/>
    <w:rsid w:val="00DC7FF4"/>
    <w:rsid w:val="00DD2F41"/>
    <w:rsid w:val="00DD54A4"/>
    <w:rsid w:val="00DD6316"/>
    <w:rsid w:val="00DF2178"/>
    <w:rsid w:val="00DF2EC2"/>
    <w:rsid w:val="00E1672F"/>
    <w:rsid w:val="00E17B77"/>
    <w:rsid w:val="00E2178D"/>
    <w:rsid w:val="00E267BD"/>
    <w:rsid w:val="00E46E18"/>
    <w:rsid w:val="00E5332D"/>
    <w:rsid w:val="00E53CBF"/>
    <w:rsid w:val="00E56703"/>
    <w:rsid w:val="00E62310"/>
    <w:rsid w:val="00E6606E"/>
    <w:rsid w:val="00E70691"/>
    <w:rsid w:val="00E74001"/>
    <w:rsid w:val="00E823E9"/>
    <w:rsid w:val="00E83722"/>
    <w:rsid w:val="00E87351"/>
    <w:rsid w:val="00E97982"/>
    <w:rsid w:val="00EA398D"/>
    <w:rsid w:val="00EA61CA"/>
    <w:rsid w:val="00ED60CD"/>
    <w:rsid w:val="00EE2A34"/>
    <w:rsid w:val="00EE3CC8"/>
    <w:rsid w:val="00EE6EAD"/>
    <w:rsid w:val="00EF4AD3"/>
    <w:rsid w:val="00EF62A8"/>
    <w:rsid w:val="00F015AD"/>
    <w:rsid w:val="00F0201D"/>
    <w:rsid w:val="00F02730"/>
    <w:rsid w:val="00F032A1"/>
    <w:rsid w:val="00F04C18"/>
    <w:rsid w:val="00F07EE8"/>
    <w:rsid w:val="00F135F5"/>
    <w:rsid w:val="00F138A0"/>
    <w:rsid w:val="00F17C1F"/>
    <w:rsid w:val="00F26109"/>
    <w:rsid w:val="00F27161"/>
    <w:rsid w:val="00F333B3"/>
    <w:rsid w:val="00F36633"/>
    <w:rsid w:val="00F562AD"/>
    <w:rsid w:val="00F60636"/>
    <w:rsid w:val="00F625C1"/>
    <w:rsid w:val="00F642CD"/>
    <w:rsid w:val="00F64C97"/>
    <w:rsid w:val="00F67089"/>
    <w:rsid w:val="00F90205"/>
    <w:rsid w:val="00F96F61"/>
    <w:rsid w:val="00FA2AA9"/>
    <w:rsid w:val="00FB1110"/>
    <w:rsid w:val="00FC2898"/>
    <w:rsid w:val="00FC2F86"/>
    <w:rsid w:val="00FF64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1105BD0B"/>
  <w15:chartTrackingRefBased/>
  <w15:docId w15:val="{6211BD1B-357E-463E-9854-32DBD2E53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1394"/>
    <w:pPr>
      <w:widowControl w:val="0"/>
      <w:spacing w:before="100" w:after="100"/>
    </w:pPr>
    <w:rPr>
      <w:snapToGrid w:val="0"/>
      <w:sz w:val="24"/>
      <w:lang w:val="fr-FR"/>
    </w:rPr>
  </w:style>
  <w:style w:type="paragraph" w:styleId="Heading1">
    <w:name w:val="heading 1"/>
    <w:basedOn w:val="Normal"/>
    <w:next w:val="Normal"/>
    <w:link w:val="Heading1Char"/>
    <w:autoRedefine/>
    <w:qFormat/>
    <w:rsid w:val="002B0469"/>
    <w:pPr>
      <w:keepNext/>
      <w:widowControl/>
      <w:numPr>
        <w:numId w:val="43"/>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B0469"/>
    <w:pPr>
      <w:widowControl/>
      <w:numPr>
        <w:ilvl w:val="1"/>
        <w:numId w:val="43"/>
      </w:numPr>
      <w:spacing w:before="240" w:after="120"/>
      <w:jc w:val="both"/>
      <w:outlineLvl w:val="1"/>
    </w:pPr>
    <w:rPr>
      <w:rFonts w:ascii="Times New Roman Bold" w:hAnsi="Times New Roman Bold"/>
      <w:b/>
      <w:sz w:val="22"/>
      <w:szCs w:val="22"/>
      <w:lang w:val="x-none"/>
    </w:rPr>
  </w:style>
  <w:style w:type="paragraph" w:styleId="Heading3">
    <w:name w:val="heading 3"/>
    <w:basedOn w:val="Normal"/>
    <w:next w:val="Normal"/>
    <w:link w:val="Heading3Char"/>
    <w:qFormat/>
    <w:rsid w:val="002B0469"/>
    <w:pPr>
      <w:widowControl/>
      <w:numPr>
        <w:ilvl w:val="2"/>
        <w:numId w:val="43"/>
      </w:numPr>
      <w:spacing w:before="240" w:after="120"/>
      <w:jc w:val="both"/>
      <w:outlineLvl w:val="2"/>
    </w:pPr>
    <w:rPr>
      <w:snapToGrid/>
      <w:sz w:val="22"/>
      <w:szCs w:val="22"/>
      <w:lang w:val="x-none"/>
    </w:rPr>
  </w:style>
  <w:style w:type="paragraph" w:styleId="Heading4">
    <w:name w:val="heading 4"/>
    <w:basedOn w:val="Normal"/>
    <w:next w:val="Normal"/>
    <w:link w:val="Heading4Char"/>
    <w:autoRedefine/>
    <w:qFormat/>
    <w:rsid w:val="002B0469"/>
    <w:pPr>
      <w:widowControl/>
      <w:numPr>
        <w:ilvl w:val="3"/>
        <w:numId w:val="43"/>
      </w:numPr>
      <w:spacing w:before="120" w:after="120"/>
      <w:jc w:val="both"/>
      <w:outlineLvl w:val="3"/>
    </w:pPr>
    <w:rPr>
      <w:sz w:val="22"/>
      <w:szCs w:val="22"/>
      <w:lang w:val="en-GB"/>
    </w:rPr>
  </w:style>
  <w:style w:type="paragraph" w:styleId="Heading5">
    <w:name w:val="heading 5"/>
    <w:basedOn w:val="Normal"/>
    <w:next w:val="Normal"/>
    <w:link w:val="Heading5Char"/>
    <w:qFormat/>
    <w:rsid w:val="002B0469"/>
    <w:pPr>
      <w:widowControl/>
      <w:numPr>
        <w:ilvl w:val="4"/>
        <w:numId w:val="43"/>
      </w:numPr>
      <w:spacing w:before="240" w:after="120"/>
      <w:jc w:val="both"/>
      <w:outlineLvl w:val="4"/>
    </w:pPr>
    <w:rPr>
      <w:sz w:val="22"/>
      <w:szCs w:val="22"/>
      <w:lang w:val="en-GB"/>
    </w:rPr>
  </w:style>
  <w:style w:type="paragraph" w:styleId="Heading6">
    <w:name w:val="heading 6"/>
    <w:basedOn w:val="Normal"/>
    <w:next w:val="Normal"/>
    <w:link w:val="Heading6Char"/>
    <w:qFormat/>
    <w:rsid w:val="002B0469"/>
    <w:pPr>
      <w:widowControl/>
      <w:numPr>
        <w:ilvl w:val="5"/>
        <w:numId w:val="43"/>
      </w:numPr>
      <w:spacing w:before="240" w:after="60"/>
      <w:outlineLvl w:val="5"/>
    </w:pPr>
    <w:rPr>
      <w:rFonts w:ascii="Calibri" w:hAnsi="Calibri"/>
      <w:b/>
      <w:bCs/>
      <w:sz w:val="22"/>
      <w:szCs w:val="22"/>
      <w:lang w:val="x-none"/>
    </w:rPr>
  </w:style>
  <w:style w:type="paragraph" w:styleId="Heading7">
    <w:name w:val="heading 7"/>
    <w:basedOn w:val="Normal"/>
    <w:next w:val="Normal"/>
    <w:link w:val="Heading7Char"/>
    <w:qFormat/>
    <w:rsid w:val="002B0469"/>
    <w:pPr>
      <w:keepNext/>
      <w:widowControl/>
      <w:numPr>
        <w:ilvl w:val="6"/>
        <w:numId w:val="43"/>
      </w:numPr>
      <w:spacing w:before="0" w:after="120"/>
      <w:jc w:val="center"/>
      <w:outlineLvl w:val="6"/>
    </w:pPr>
    <w:rPr>
      <w:rFonts w:ascii="Arial" w:hAnsi="Arial"/>
      <w:b/>
      <w:color w:val="008000"/>
      <w:sz w:val="32"/>
      <w:lang w:val="en-GB"/>
    </w:rPr>
  </w:style>
  <w:style w:type="paragraph" w:styleId="Heading8">
    <w:name w:val="heading 8"/>
    <w:basedOn w:val="Normal"/>
    <w:next w:val="Normal"/>
    <w:link w:val="Heading8Char"/>
    <w:qFormat/>
    <w:rsid w:val="002B0469"/>
    <w:pPr>
      <w:keepNext/>
      <w:widowControl/>
      <w:numPr>
        <w:ilvl w:val="7"/>
        <w:numId w:val="43"/>
      </w:numPr>
      <w:spacing w:before="0" w:after="120"/>
      <w:jc w:val="both"/>
      <w:outlineLvl w:val="7"/>
    </w:pPr>
    <w:rPr>
      <w:rFonts w:ascii="Arial" w:hAnsi="Arial"/>
      <w:b/>
      <w:sz w:val="22"/>
      <w:lang w:val="en-GB"/>
    </w:rPr>
  </w:style>
  <w:style w:type="paragraph" w:styleId="Heading9">
    <w:name w:val="heading 9"/>
    <w:basedOn w:val="Normal"/>
    <w:next w:val="Normal"/>
    <w:link w:val="Heading9Char"/>
    <w:qFormat/>
    <w:rsid w:val="002B0469"/>
    <w:pPr>
      <w:widowControl/>
      <w:numPr>
        <w:ilvl w:val="8"/>
        <w:numId w:val="43"/>
      </w:numPr>
      <w:spacing w:before="240" w:after="60"/>
      <w:outlineLvl w:val="8"/>
    </w:pPr>
    <w:rPr>
      <w:rFonts w:ascii="Cambria" w:hAnsi="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7C4AA9"/>
    <w:pPr>
      <w:tabs>
        <w:tab w:val="center" w:pos="4536"/>
        <w:tab w:val="right" w:pos="9072"/>
      </w:tabs>
    </w:pPr>
  </w:style>
  <w:style w:type="paragraph" w:styleId="Footer">
    <w:name w:val="footer"/>
    <w:basedOn w:val="Normal"/>
    <w:rsid w:val="007C4AA9"/>
    <w:pPr>
      <w:tabs>
        <w:tab w:val="center" w:pos="4536"/>
        <w:tab w:val="right" w:pos="9072"/>
      </w:tabs>
    </w:pPr>
  </w:style>
  <w:style w:type="paragraph" w:customStyle="1" w:styleId="PRAGHeading2">
    <w:name w:val="PRAG Heading 2"/>
    <w:basedOn w:val="Normal"/>
    <w:rsid w:val="00805EFA"/>
    <w:pPr>
      <w:numPr>
        <w:numId w:val="31"/>
      </w:numPr>
    </w:pPr>
  </w:style>
  <w:style w:type="character" w:styleId="PageNumber">
    <w:name w:val="page number"/>
    <w:basedOn w:val="DefaultParagraphFont"/>
    <w:rsid w:val="00805EFA"/>
  </w:style>
  <w:style w:type="character" w:styleId="CommentReference">
    <w:name w:val="annotation reference"/>
    <w:rsid w:val="00BD3B9D"/>
    <w:rPr>
      <w:sz w:val="16"/>
      <w:szCs w:val="16"/>
    </w:rPr>
  </w:style>
  <w:style w:type="paragraph" w:styleId="CommentText">
    <w:name w:val="annotation text"/>
    <w:basedOn w:val="Normal"/>
    <w:link w:val="CommentTextChar"/>
    <w:rsid w:val="00BD3B9D"/>
    <w:rPr>
      <w:sz w:val="20"/>
    </w:rPr>
  </w:style>
  <w:style w:type="paragraph" w:styleId="CommentSubject">
    <w:name w:val="annotation subject"/>
    <w:basedOn w:val="CommentText"/>
    <w:next w:val="CommentText"/>
    <w:semiHidden/>
    <w:rsid w:val="00BD3B9D"/>
    <w:rPr>
      <w:b/>
      <w:bCs/>
    </w:rPr>
  </w:style>
  <w:style w:type="paragraph" w:styleId="BalloonText">
    <w:name w:val="Balloon Text"/>
    <w:basedOn w:val="Normal"/>
    <w:semiHidden/>
    <w:rsid w:val="00BD3B9D"/>
    <w:rPr>
      <w:rFonts w:ascii="Tahoma" w:hAnsi="Tahoma" w:cs="Tahoma"/>
      <w:sz w:val="16"/>
      <w:szCs w:val="16"/>
    </w:rPr>
  </w:style>
  <w:style w:type="paragraph" w:styleId="FootnoteText">
    <w:name w:val="footnote text"/>
    <w:aliases w:val="Fußnote,Fußnotentextf,Note de bas de page Car Car Car Car Car Car Car Car Car Car,Note de bas de page Car Car Car Car,Note de bas de page Car Car Car Car Car Car Car Car Car,ft,f"/>
    <w:basedOn w:val="Normal"/>
    <w:link w:val="FootnoteTextChar"/>
    <w:autoRedefine/>
    <w:uiPriority w:val="99"/>
    <w:rsid w:val="00B70348"/>
    <w:pPr>
      <w:spacing w:before="0" w:after="0"/>
    </w:pPr>
    <w:rPr>
      <w:sz w:val="20"/>
    </w:rPr>
  </w:style>
  <w:style w:type="character" w:customStyle="1" w:styleId="FootnoteTextChar">
    <w:name w:val="Footnote Text Char"/>
    <w:aliases w:val="Fußnote Char,Fußnotentextf Char,Note de bas de page Car Car Car Car Car Car Car Car Car Car Char,Note de bas de page Car Car Car Car Char,Note de bas de page Car Car Car Car Car Car Car Car Car Char,ft Char,f Char"/>
    <w:link w:val="FootnoteText"/>
    <w:uiPriority w:val="99"/>
    <w:rsid w:val="00B70348"/>
    <w:rPr>
      <w:snapToGrid w:val="0"/>
      <w:lang w:val="fr-FR" w:eastAsia="en-US"/>
    </w:rPr>
  </w:style>
  <w:style w:type="character" w:styleId="FootnoteReference">
    <w:name w:val="footnote reference"/>
    <w:aliases w:val="BVI fnr,(Footnote Reference),SUPERS,Footnote Reference/,Footnote symbol,Footnotes refss,Footnote Reference Superscript,Footnote,Footnote reference number,note TESI,EN Footnote Reference,Voetnootverwijzing,Times 10 Point,No,Re"/>
    <w:qFormat/>
    <w:rsid w:val="00A95184"/>
    <w:rPr>
      <w:vertAlign w:val="superscript"/>
    </w:rPr>
  </w:style>
  <w:style w:type="paragraph" w:customStyle="1" w:styleId="FootnoteText1">
    <w:name w:val="Footnote Text1"/>
    <w:rsid w:val="00B24E1F"/>
    <w:pPr>
      <w:jc w:val="both"/>
    </w:pPr>
    <w:rPr>
      <w:rFonts w:ascii="Calibri" w:eastAsia="Calibri" w:hAnsi="Calibri" w:cs="Calibri"/>
      <w:color w:val="000000"/>
      <w:u w:color="000000"/>
      <w:lang w:val="en-GB" w:eastAsia="fr-FR"/>
    </w:rPr>
  </w:style>
  <w:style w:type="character" w:customStyle="1" w:styleId="Heading1Char">
    <w:name w:val="Heading 1 Char"/>
    <w:link w:val="Heading1"/>
    <w:rsid w:val="002B0469"/>
    <w:rPr>
      <w:b/>
      <w:bCs/>
      <w:caps/>
      <w:snapToGrid w:val="0"/>
      <w:sz w:val="30"/>
      <w:szCs w:val="22"/>
      <w:lang w:eastAsia="en-US"/>
    </w:rPr>
  </w:style>
  <w:style w:type="character" w:customStyle="1" w:styleId="Heading2Char">
    <w:name w:val="Heading 2 Char"/>
    <w:link w:val="Heading2"/>
    <w:rsid w:val="002B0469"/>
    <w:rPr>
      <w:rFonts w:ascii="Times New Roman Bold" w:hAnsi="Times New Roman Bold"/>
      <w:b/>
      <w:snapToGrid w:val="0"/>
      <w:sz w:val="22"/>
      <w:szCs w:val="22"/>
      <w:lang w:val="x-none" w:eastAsia="en-US"/>
    </w:rPr>
  </w:style>
  <w:style w:type="character" w:customStyle="1" w:styleId="Heading3Char">
    <w:name w:val="Heading 3 Char"/>
    <w:link w:val="Heading3"/>
    <w:rsid w:val="002B0469"/>
    <w:rPr>
      <w:sz w:val="22"/>
      <w:szCs w:val="22"/>
      <w:lang w:val="x-none" w:eastAsia="en-US"/>
    </w:rPr>
  </w:style>
  <w:style w:type="character" w:customStyle="1" w:styleId="Heading4Char">
    <w:name w:val="Heading 4 Char"/>
    <w:link w:val="Heading4"/>
    <w:rsid w:val="002B0469"/>
    <w:rPr>
      <w:snapToGrid w:val="0"/>
      <w:sz w:val="22"/>
      <w:szCs w:val="22"/>
      <w:lang w:eastAsia="en-US"/>
    </w:rPr>
  </w:style>
  <w:style w:type="character" w:customStyle="1" w:styleId="Heading5Char">
    <w:name w:val="Heading 5 Char"/>
    <w:link w:val="Heading5"/>
    <w:rsid w:val="002B0469"/>
    <w:rPr>
      <w:snapToGrid w:val="0"/>
      <w:sz w:val="22"/>
      <w:szCs w:val="22"/>
      <w:lang w:eastAsia="en-US"/>
    </w:rPr>
  </w:style>
  <w:style w:type="character" w:customStyle="1" w:styleId="Heading6Char">
    <w:name w:val="Heading 6 Char"/>
    <w:link w:val="Heading6"/>
    <w:rsid w:val="002B0469"/>
    <w:rPr>
      <w:rFonts w:ascii="Calibri" w:hAnsi="Calibri"/>
      <w:b/>
      <w:bCs/>
      <w:snapToGrid w:val="0"/>
      <w:sz w:val="22"/>
      <w:szCs w:val="22"/>
      <w:lang w:val="x-none" w:eastAsia="en-US"/>
    </w:rPr>
  </w:style>
  <w:style w:type="character" w:customStyle="1" w:styleId="Heading7Char">
    <w:name w:val="Heading 7 Char"/>
    <w:link w:val="Heading7"/>
    <w:rsid w:val="002B0469"/>
    <w:rPr>
      <w:rFonts w:ascii="Arial" w:hAnsi="Arial"/>
      <w:b/>
      <w:snapToGrid w:val="0"/>
      <w:color w:val="008000"/>
      <w:sz w:val="32"/>
      <w:lang w:eastAsia="en-US"/>
    </w:rPr>
  </w:style>
  <w:style w:type="character" w:customStyle="1" w:styleId="Heading8Char">
    <w:name w:val="Heading 8 Char"/>
    <w:link w:val="Heading8"/>
    <w:rsid w:val="002B0469"/>
    <w:rPr>
      <w:rFonts w:ascii="Arial" w:hAnsi="Arial"/>
      <w:b/>
      <w:snapToGrid w:val="0"/>
      <w:sz w:val="22"/>
      <w:lang w:eastAsia="en-US"/>
    </w:rPr>
  </w:style>
  <w:style w:type="character" w:customStyle="1" w:styleId="Heading9Char">
    <w:name w:val="Heading 9 Char"/>
    <w:link w:val="Heading9"/>
    <w:rsid w:val="002B0469"/>
    <w:rPr>
      <w:rFonts w:ascii="Cambria" w:hAnsi="Cambria"/>
      <w:snapToGrid w:val="0"/>
      <w:sz w:val="22"/>
      <w:szCs w:val="22"/>
      <w:lang w:val="x-none" w:eastAsia="en-US"/>
    </w:rPr>
  </w:style>
  <w:style w:type="character" w:customStyle="1" w:styleId="normaltextrun">
    <w:name w:val="normaltextrun"/>
    <w:rsid w:val="000252FF"/>
  </w:style>
  <w:style w:type="character" w:customStyle="1" w:styleId="eop">
    <w:name w:val="eop"/>
    <w:rsid w:val="000252FF"/>
  </w:style>
  <w:style w:type="paragraph" w:customStyle="1" w:styleId="paragraph">
    <w:name w:val="paragraph"/>
    <w:basedOn w:val="Normal"/>
    <w:rsid w:val="000252FF"/>
    <w:pPr>
      <w:widowControl/>
      <w:spacing w:beforeAutospacing="1" w:afterAutospacing="1"/>
    </w:pPr>
    <w:rPr>
      <w:snapToGrid/>
      <w:szCs w:val="24"/>
      <w:lang w:val="fr-BE" w:eastAsia="fr-BE"/>
    </w:rPr>
  </w:style>
  <w:style w:type="character" w:customStyle="1" w:styleId="highlight">
    <w:name w:val="highlight"/>
    <w:rsid w:val="00770C21"/>
    <w:rPr>
      <w:rFonts w:ascii="Times New Roman" w:hAnsi="Times New Roman" w:cs="Times New Roman" w:hint="default"/>
    </w:rPr>
  </w:style>
  <w:style w:type="paragraph" w:styleId="Revision">
    <w:name w:val="Revision"/>
    <w:hidden/>
    <w:uiPriority w:val="99"/>
    <w:semiHidden/>
    <w:rsid w:val="00F032A1"/>
    <w:rPr>
      <w:snapToGrid w:val="0"/>
      <w:sz w:val="24"/>
      <w:lang w:val="fr-FR"/>
    </w:rPr>
  </w:style>
  <w:style w:type="character" w:customStyle="1" w:styleId="CommentTextChar">
    <w:name w:val="Comment Text Char"/>
    <w:link w:val="CommentText"/>
    <w:rsid w:val="00646FCF"/>
    <w:rPr>
      <w:snapToGrid w:val="0"/>
      <w:lang w:val="fr-FR" w:eastAsia="en-US"/>
    </w:rPr>
  </w:style>
  <w:style w:type="paragraph" w:customStyle="1" w:styleId="Default">
    <w:name w:val="Default"/>
    <w:rsid w:val="00646FCF"/>
    <w:pPr>
      <w:autoSpaceDE w:val="0"/>
      <w:autoSpaceDN w:val="0"/>
      <w:adjustRightInd w:val="0"/>
    </w:pPr>
    <w:rPr>
      <w:rFonts w:ascii="Minion Pro" w:hAnsi="Minion Pro" w:cs="Minion Pro"/>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0325719">
      <w:bodyDiv w:val="1"/>
      <w:marLeft w:val="0"/>
      <w:marRight w:val="0"/>
      <w:marTop w:val="0"/>
      <w:marBottom w:val="0"/>
      <w:divBdr>
        <w:top w:val="none" w:sz="0" w:space="0" w:color="auto"/>
        <w:left w:val="none" w:sz="0" w:space="0" w:color="auto"/>
        <w:bottom w:val="none" w:sz="0" w:space="0" w:color="auto"/>
        <w:right w:val="none" w:sz="0" w:space="0" w:color="auto"/>
      </w:divBdr>
    </w:div>
    <w:div w:id="599221715">
      <w:bodyDiv w:val="1"/>
      <w:marLeft w:val="0"/>
      <w:marRight w:val="0"/>
      <w:marTop w:val="0"/>
      <w:marBottom w:val="0"/>
      <w:divBdr>
        <w:top w:val="none" w:sz="0" w:space="0" w:color="auto"/>
        <w:left w:val="none" w:sz="0" w:space="0" w:color="auto"/>
        <w:bottom w:val="none" w:sz="0" w:space="0" w:color="auto"/>
        <w:right w:val="none" w:sz="0" w:space="0" w:color="auto"/>
      </w:divBdr>
    </w:div>
    <w:div w:id="1290939466">
      <w:bodyDiv w:val="1"/>
      <w:marLeft w:val="0"/>
      <w:marRight w:val="0"/>
      <w:marTop w:val="0"/>
      <w:marBottom w:val="0"/>
      <w:divBdr>
        <w:top w:val="none" w:sz="0" w:space="0" w:color="auto"/>
        <w:left w:val="none" w:sz="0" w:space="0" w:color="auto"/>
        <w:bottom w:val="none" w:sz="0" w:space="0" w:color="auto"/>
        <w:right w:val="none" w:sz="0" w:space="0" w:color="auto"/>
      </w:divBdr>
    </w:div>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E8313-5AA4-490B-AC6C-33D97411D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1621</Words>
  <Characters>8803</Characters>
  <Application>Microsoft Office Word</Application>
  <DocSecurity>0</DocSecurity>
  <Lines>169</Lines>
  <Paragraphs>94</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10330</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sabatmu</dc:creator>
  <cp:keywords/>
  <cp:lastModifiedBy>Marija Žikić</cp:lastModifiedBy>
  <cp:revision>13</cp:revision>
  <cp:lastPrinted>2006-01-25T10:58:00Z</cp:lastPrinted>
  <dcterms:created xsi:type="dcterms:W3CDTF">2024-06-17T16:22:00Z</dcterms:created>
  <dcterms:modified xsi:type="dcterms:W3CDTF">2025-09-29T13:19:00Z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y fmtid="{D5CDD505-2E9C-101B-9397-08002B2CF9AE}" pid="4" name="MSIP_Label_6bd9ddd1-4d20-43f6-abfa-fc3c07406f94_Enabled">
    <vt:lpwstr>true</vt:lpwstr>
  </property>
  <property fmtid="{D5CDD505-2E9C-101B-9397-08002B2CF9AE}" pid="5" name="MSIP_Label_6bd9ddd1-4d20-43f6-abfa-fc3c07406f94_SetDate">
    <vt:lpwstr>2023-04-04T08:33:44Z</vt:lpwstr>
  </property>
  <property fmtid="{D5CDD505-2E9C-101B-9397-08002B2CF9AE}" pid="6" name="MSIP_Label_6bd9ddd1-4d20-43f6-abfa-fc3c07406f94_Method">
    <vt:lpwstr>Privileged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5b99a189-95d4-4102-bfb3-79664ec6b5c9</vt:lpwstr>
  </property>
  <property fmtid="{D5CDD505-2E9C-101B-9397-08002B2CF9AE}" pid="10" name="MSIP_Label_6bd9ddd1-4d20-43f6-abfa-fc3c07406f94_ContentBits">
    <vt:lpwstr>0</vt:lpwstr>
  </property>
  <property fmtid="{D5CDD505-2E9C-101B-9397-08002B2CF9AE}" pid="11" name="GrammarlyDocumentId">
    <vt:lpwstr>fd5897e5-b9cc-487e-85c7-9307e5cfc941</vt:lpwstr>
  </property>
</Properties>
</file>